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30" w:type="dxa"/>
        <w:tblBorders>
          <w:top w:val="single" w:sz="18" w:space="0" w:color="FFFFFF"/>
          <w:left w:val="single" w:sz="18" w:space="0" w:color="FFFFFF"/>
          <w:bottom w:val="single" w:sz="18" w:space="0" w:color="FFFFFF"/>
          <w:right w:val="single" w:sz="18" w:space="0" w:color="FFFFFF"/>
        </w:tblBorders>
        <w:tblCellMar>
          <w:left w:w="0" w:type="dxa"/>
          <w:right w:w="0" w:type="dxa"/>
        </w:tblCellMar>
        <w:tblLook w:val="04A0" w:firstRow="1" w:lastRow="0" w:firstColumn="1" w:lastColumn="0" w:noHBand="0" w:noVBand="1"/>
      </w:tblPr>
      <w:tblGrid>
        <w:gridCol w:w="8290"/>
      </w:tblGrid>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BBFFFF"/>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FF0000"/>
                <w:sz w:val="24"/>
                <w:szCs w:val="24"/>
                <w:vertAlign w:val="subscript"/>
                <w:lang w:eastAsia="el-GR"/>
              </w:rPr>
              <w:t xml:space="preserve">ΝΟΜΟΣ ΥΠ' ΑΡΙΘ. </w:t>
            </w:r>
            <w:bookmarkStart w:id="0" w:name="2612/1998"/>
            <w:r w:rsidRPr="00E23E6E">
              <w:rPr>
                <w:rFonts w:ascii="Arial" w:eastAsia="Times New Roman" w:hAnsi="Arial" w:cs="Arial"/>
                <w:b/>
                <w:bCs/>
                <w:color w:val="FF0000"/>
                <w:sz w:val="24"/>
                <w:szCs w:val="24"/>
                <w:vertAlign w:val="subscript"/>
                <w:lang w:eastAsia="el-GR"/>
              </w:rPr>
              <w:t>2612/1998</w:t>
            </w:r>
            <w:r w:rsidRPr="00E23E6E">
              <w:rPr>
                <w:rFonts w:ascii="Arial" w:eastAsia="Times New Roman" w:hAnsi="Arial" w:cs="Arial"/>
                <w:sz w:val="24"/>
                <w:szCs w:val="24"/>
                <w:lang w:eastAsia="el-GR"/>
              </w:rPr>
              <w:t xml:space="preserve"> </w:t>
            </w:r>
            <w:bookmarkEnd w:id="0"/>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BBFFFF"/>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''Ανάθεση της δασοπυρόσβεσης στο Πυροσβεστικό Σώμα και άλλες διατάξεις''</w:t>
            </w:r>
            <w:r w:rsidRPr="00E23E6E">
              <w:rPr>
                <w:rFonts w:ascii="Arial" w:eastAsia="Times New Roman" w:hAnsi="Arial" w:cs="Arial"/>
                <w:sz w:val="24"/>
                <w:szCs w:val="24"/>
                <w:lang w:eastAsia="el-GR"/>
              </w:rPr>
              <w:t xml:space="preserve">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BBFFFF"/>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8000"/>
                <w:sz w:val="24"/>
                <w:szCs w:val="24"/>
                <w:vertAlign w:val="subscript"/>
                <w:lang w:eastAsia="el-GR"/>
              </w:rPr>
              <w:t xml:space="preserve">Φ.Ε.Κ. 112/25-5-1998/Τ.Α.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A0"/>
                <w:sz w:val="24"/>
                <w:szCs w:val="24"/>
                <w:vertAlign w:val="subscript"/>
                <w:lang w:eastAsia="el-GR"/>
              </w:rPr>
              <w:t>Ο ΠΡΟΕΔΡΟΣ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A0"/>
                <w:sz w:val="24"/>
                <w:szCs w:val="24"/>
                <w:vertAlign w:val="subscript"/>
                <w:lang w:eastAsia="el-GR"/>
              </w:rPr>
              <w:t>ΤΗΣ ΕΛΛΗΝΙΚΗΣ ΔΗΜΟΚΡΑΤΙΑΣ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sz w:val="24"/>
                <w:szCs w:val="24"/>
                <w:vertAlign w:val="subscript"/>
                <w:lang w:eastAsia="el-GR"/>
              </w:rPr>
              <w:t>Εκδίδομε τον ακόλουθο νόμο που ψήφισε η Βουλή:</w:t>
            </w:r>
            <w:r w:rsidRPr="00E23E6E">
              <w:rPr>
                <w:rFonts w:ascii="Arial" w:eastAsia="Times New Roman" w:hAnsi="Arial" w:cs="Arial"/>
                <w:b/>
                <w:bCs/>
                <w:sz w:val="24"/>
                <w:szCs w:val="24"/>
                <w:lang w:eastAsia="el-GR"/>
              </w:rPr>
              <w:t xml:space="preserve">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w:t>
            </w:r>
            <w:proofErr w:type="spellStart"/>
            <w:r w:rsidRPr="00E23E6E">
              <w:rPr>
                <w:rFonts w:ascii="Arial" w:eastAsia="Times New Roman" w:hAnsi="Arial" w:cs="Arial"/>
                <w:b/>
                <w:bCs/>
                <w:color w:val="0000FF"/>
                <w:sz w:val="24"/>
                <w:szCs w:val="24"/>
                <w:vertAlign w:val="subscript"/>
                <w:lang w:eastAsia="el-GR"/>
              </w:rPr>
              <w:t>Αρθρο</w:t>
            </w:r>
            <w:proofErr w:type="spellEnd"/>
            <w:r w:rsidRPr="00E23E6E">
              <w:rPr>
                <w:rFonts w:ascii="Arial" w:eastAsia="Times New Roman" w:hAnsi="Arial" w:cs="Arial"/>
                <w:b/>
                <w:bCs/>
                <w:color w:val="0000FF"/>
                <w:sz w:val="24"/>
                <w:szCs w:val="24"/>
                <w:vertAlign w:val="subscript"/>
                <w:lang w:eastAsia="el-GR"/>
              </w:rPr>
              <w:t xml:space="preserve"> </w:t>
            </w:r>
            <w:bookmarkStart w:id="1" w:name="1"/>
            <w:r w:rsidRPr="00E23E6E">
              <w:rPr>
                <w:rFonts w:ascii="Arial" w:eastAsia="Times New Roman" w:hAnsi="Arial" w:cs="Arial"/>
                <w:b/>
                <w:bCs/>
                <w:color w:val="0000FF"/>
                <w:sz w:val="24"/>
                <w:szCs w:val="24"/>
                <w:vertAlign w:val="subscript"/>
                <w:lang w:eastAsia="el-GR"/>
              </w:rPr>
              <w:t xml:space="preserve">1 </w:t>
            </w:r>
            <w:bookmarkEnd w:id="1"/>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Φορέας δασοπυρόσβεσης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Η ευθύνη και ο επιχειρησιακός σχεδιασμός της καταστολής των πυρκαγιών στα δάση και στις δασικές εν γένει εκτάσεις ανατίθεται στο Πυροσβεστικό Σώμα. Η αρμοδιότητα αυτή ασκείται από τις κατά τόπο Πυροσβεστικές Υπηρεσίες, οι οποίες μπορούν να ζητούν, όταν κρίνεται αναγκαίο, τη συνδρομή άλλων αρχών και φορέων. '</w:t>
            </w:r>
            <w:proofErr w:type="spellStart"/>
            <w:r w:rsidRPr="00E23E6E">
              <w:rPr>
                <w:rFonts w:ascii="Arial" w:eastAsia="Times New Roman" w:hAnsi="Arial" w:cs="Arial"/>
                <w:sz w:val="24"/>
                <w:szCs w:val="24"/>
                <w:vertAlign w:val="subscript"/>
                <w:lang w:eastAsia="el-GR"/>
              </w:rPr>
              <w:t>Ολες</w:t>
            </w:r>
            <w:proofErr w:type="spellEnd"/>
            <w:r w:rsidRPr="00E23E6E">
              <w:rPr>
                <w:rFonts w:ascii="Arial" w:eastAsia="Times New Roman" w:hAnsi="Arial" w:cs="Arial"/>
                <w:sz w:val="24"/>
                <w:szCs w:val="24"/>
                <w:vertAlign w:val="subscript"/>
                <w:lang w:eastAsia="el-GR"/>
              </w:rPr>
              <w:t xml:space="preserve"> οι αρχές, φορείς και πρόσωπα που παρέχουν τη συνδρομή τους ενεργούν υπό τις οδηγίες του επικεφαλής των πυροσβεστικών δυνάμεων. Για την εφαρμογή του παρόντος νόμου ως ''επιχειρησιακός σχεδιασμός της καταστολής'' νοείται η οργάνωση, η διαχείριση και ο συντονισμός των δυνάμεων πυρόσβεσης, του εξοπλισμού και των άλλων μέσων και περιλαμβάνει ενέργειες που εξασφαλίζουν την έγκαιρη επισήμανση, αναγγελία και επέμβαση, ώστε να επιτυγχάνεται η άμεση και αποτελεσματική αντιμετώπιση των δασικών πυρκαγιών.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2. Στην αρμοδιότητα της </w:t>
            </w:r>
            <w:r w:rsidRPr="00E23E6E">
              <w:rPr>
                <w:rFonts w:ascii="Arial" w:eastAsia="Times New Roman" w:hAnsi="Arial" w:cs="Arial"/>
                <w:b/>
                <w:bCs/>
                <w:color w:val="008000"/>
                <w:sz w:val="24"/>
                <w:szCs w:val="24"/>
                <w:vertAlign w:val="subscript"/>
                <w:lang w:eastAsia="el-GR"/>
              </w:rPr>
              <w:t>Γενικής Γραμματείας Δασών και Φυσικού Περιβάλλοντος</w:t>
            </w:r>
            <w:r w:rsidRPr="00E23E6E">
              <w:rPr>
                <w:rFonts w:ascii="Arial" w:eastAsia="Times New Roman" w:hAnsi="Arial" w:cs="Arial"/>
                <w:b/>
                <w:bCs/>
                <w:color w:val="0000FF"/>
                <w:sz w:val="24"/>
                <w:szCs w:val="24"/>
                <w:vertAlign w:val="subscript"/>
                <w:lang w:eastAsia="el-GR"/>
              </w:rPr>
              <w:t xml:space="preserve"> ανήκει η πρόληψη των δασικών πυρκαγιών</w:t>
            </w:r>
            <w:r w:rsidRPr="00E23E6E">
              <w:rPr>
                <w:rFonts w:ascii="Arial" w:eastAsia="Times New Roman" w:hAnsi="Arial" w:cs="Arial"/>
                <w:sz w:val="24"/>
                <w:szCs w:val="24"/>
                <w:vertAlign w:val="subscript"/>
                <w:lang w:eastAsia="el-GR"/>
              </w:rPr>
              <w:t xml:space="preserve">, εκτός από την έκδοση σχετικών πυροσβεστικών κανονισμών και διατάξεων, την ενημέρωση και ευαισθητοποίηση των πολιτών σε θέματα πυροπροστασίας του δάσους, την οργάνωση περιπόλων, όπου και όταν αυτό κρίνεται αναγκαίο, την επιτήρηση των δασών με επίγεια και εναέρια μέσα, την κατανομή των πυροσβεστικών δυνάμεων, τη συνεργασία με άλλες αρχές και Φορείς, τη φύλαξη της περιοχής όπου εξερράγη πυρκαγιά για τυχόν αναζωπυρώσεις, τα οποία ανήκουν στην αρμοδιότητα του Πυροσβεστικού Σώματος. Το Υπουργείο Γεωργίας, στα πλαίσια της </w:t>
            </w:r>
            <w:proofErr w:type="spellStart"/>
            <w:r w:rsidRPr="00E23E6E">
              <w:rPr>
                <w:rFonts w:ascii="Arial" w:eastAsia="Times New Roman" w:hAnsi="Arial" w:cs="Arial"/>
                <w:sz w:val="24"/>
                <w:szCs w:val="24"/>
                <w:vertAlign w:val="subscript"/>
                <w:lang w:eastAsia="el-GR"/>
              </w:rPr>
              <w:t>αρμοδιότητός</w:t>
            </w:r>
            <w:proofErr w:type="spellEnd"/>
            <w:r w:rsidRPr="00E23E6E">
              <w:rPr>
                <w:rFonts w:ascii="Arial" w:eastAsia="Times New Roman" w:hAnsi="Arial" w:cs="Arial"/>
                <w:sz w:val="24"/>
                <w:szCs w:val="24"/>
                <w:vertAlign w:val="subscript"/>
                <w:lang w:eastAsia="el-GR"/>
              </w:rPr>
              <w:t xml:space="preserve"> του για την πρόληψη των δασικών πυρκαγιών, δύναται, με σκοπό την ανάπτυξη του φιλοδασικού πνεύματος, να προβαίνει στις ενέργειες που περιγράφονται στο άρθρο </w:t>
            </w:r>
            <w:r w:rsidRPr="00E23E6E">
              <w:rPr>
                <w:rFonts w:ascii="Arial" w:eastAsia="Times New Roman" w:hAnsi="Arial" w:cs="Arial"/>
                <w:b/>
                <w:bCs/>
                <w:color w:val="0000FF"/>
                <w:sz w:val="24"/>
                <w:szCs w:val="24"/>
                <w:vertAlign w:val="subscript"/>
                <w:lang w:eastAsia="el-GR"/>
              </w:rPr>
              <w:t>21 του ν. 998/1979 (ΦΕΚ 289 Α').</w:t>
            </w:r>
            <w:r w:rsidRPr="00E23E6E">
              <w:rPr>
                <w:rFonts w:ascii="Arial" w:eastAsia="Times New Roman" w:hAnsi="Arial" w:cs="Arial"/>
                <w:sz w:val="24"/>
                <w:szCs w:val="24"/>
                <w:vertAlign w:val="subscript"/>
                <w:lang w:eastAsia="el-GR"/>
              </w:rPr>
              <w:t xml:space="preserve"> Σε ό,τι αφορά το σχεδιασμό έργων, που συμβάλλουν στην αντιμετώπιση των δασικών πυρκαγιών, λαμβάνεται και η γνώμη του οικείου Διοικητή της Πυροσβεστικής Υπηρεσίας.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Άρθρο </w:t>
            </w:r>
            <w:bookmarkStart w:id="2" w:name="2"/>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lang w:eastAsia="el-GR"/>
              </w:rPr>
              <w:t xml:space="preserve"> </w:t>
            </w:r>
            <w:bookmarkEnd w:id="2"/>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Διάθεση μέσων στο Πυροσβεστικό Σώμα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w:t>
            </w:r>
            <w:proofErr w:type="spellStart"/>
            <w:r w:rsidRPr="00E23E6E">
              <w:rPr>
                <w:rFonts w:ascii="Arial" w:eastAsia="Times New Roman" w:hAnsi="Arial" w:cs="Arial"/>
                <w:sz w:val="24"/>
                <w:szCs w:val="24"/>
                <w:vertAlign w:val="subscript"/>
                <w:lang w:eastAsia="el-GR"/>
              </w:rPr>
              <w:t>Ολα</w:t>
            </w:r>
            <w:proofErr w:type="spellEnd"/>
            <w:r w:rsidRPr="00E23E6E">
              <w:rPr>
                <w:rFonts w:ascii="Arial" w:eastAsia="Times New Roman" w:hAnsi="Arial" w:cs="Arial"/>
                <w:sz w:val="24"/>
                <w:szCs w:val="24"/>
                <w:vertAlign w:val="subscript"/>
                <w:lang w:eastAsia="el-GR"/>
              </w:rPr>
              <w:t xml:space="preserve"> τα εναέρια και επίγεια μέσα, καθώς και κάθε άλλο πυροσβεστικό υλικό που διαθέτει το Υπουργείο Γεωργίας, παραδίδονται στο Πυροσβεστικό Σώμα.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vertAlign w:val="subscript"/>
                <w:lang w:eastAsia="el-GR"/>
              </w:rPr>
              <w:t xml:space="preserve"> Παραχωρείται στο Πυροσβεστικό Σώμα, σύμφωνα με τις διατάξεις περί Δημοσίων Κτημάτων, ικανή οικοδομήσιμη έκταση σε κάθε νομό για την αντιμετώπιση στεγαστικών αναγκών των υπηρεσιών του. Επίσης παραχωρούνται, με κοινή απόφαση των Υπουργών Γεωργίας και Δημόσιας Τάξης, οι </w:t>
            </w:r>
            <w:proofErr w:type="spellStart"/>
            <w:r w:rsidRPr="00E23E6E">
              <w:rPr>
                <w:rFonts w:ascii="Arial" w:eastAsia="Times New Roman" w:hAnsi="Arial" w:cs="Arial"/>
                <w:sz w:val="24"/>
                <w:szCs w:val="24"/>
                <w:vertAlign w:val="subscript"/>
                <w:lang w:eastAsia="el-GR"/>
              </w:rPr>
              <w:t>εγκαταστόσεις</w:t>
            </w:r>
            <w:proofErr w:type="spellEnd"/>
            <w:r w:rsidRPr="00E23E6E">
              <w:rPr>
                <w:rFonts w:ascii="Arial" w:eastAsia="Times New Roman" w:hAnsi="Arial" w:cs="Arial"/>
                <w:sz w:val="24"/>
                <w:szCs w:val="24"/>
                <w:vertAlign w:val="subscript"/>
                <w:lang w:eastAsia="el-GR"/>
              </w:rPr>
              <w:t xml:space="preserve"> των μόνιμων παρατηρητηρίων (</w:t>
            </w:r>
            <w:proofErr w:type="spellStart"/>
            <w:r w:rsidRPr="00E23E6E">
              <w:rPr>
                <w:rFonts w:ascii="Arial" w:eastAsia="Times New Roman" w:hAnsi="Arial" w:cs="Arial"/>
                <w:sz w:val="24"/>
                <w:szCs w:val="24"/>
                <w:vertAlign w:val="subscript"/>
                <w:lang w:eastAsia="el-GR"/>
              </w:rPr>
              <w:t>πυροφυλακείων</w:t>
            </w:r>
            <w:proofErr w:type="spellEnd"/>
            <w:r w:rsidRPr="00E23E6E">
              <w:rPr>
                <w:rFonts w:ascii="Arial" w:eastAsia="Times New Roman" w:hAnsi="Arial" w:cs="Arial"/>
                <w:sz w:val="24"/>
                <w:szCs w:val="24"/>
                <w:vertAlign w:val="subscript"/>
                <w:lang w:eastAsia="el-GR"/>
              </w:rPr>
              <w:t xml:space="preserve">) των Δασικών Υπηρεσιών. Οι οργανισμοί τοπικής αυτοδιοίκησης(Ο.Τ.Α.) υποχρεούνται να παραχωρούν τη χρήση ακινήτων στο Πυροσβεστικό Σώμα για τη στέγαση Πυροσβεστικών Κλιμακίων, εφόσον δεν διατίθεται ακίνητο του Δημοσίου.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3.</w:t>
            </w:r>
            <w:r w:rsidRPr="00E23E6E">
              <w:rPr>
                <w:rFonts w:ascii="Arial" w:eastAsia="Times New Roman" w:hAnsi="Arial" w:cs="Arial"/>
                <w:sz w:val="24"/>
                <w:szCs w:val="24"/>
                <w:vertAlign w:val="subscript"/>
                <w:lang w:eastAsia="el-GR"/>
              </w:rPr>
              <w:t xml:space="preserve"> Με κοινή απόφαση των Υπουργών Εσωτερικών. Δημόσιας Διοίκησης και Αποκέντρωσης, Γεωργίας και Δημόσιας Τάξης που εκδίδεται εφάπαξ, εντός αποκλειστικής προθεσμίας ενός (1 ) μηνός από τη δημοσίευση του παρόντος νόμου και δημοσιεύεται στην Εφημερίδα της Κυβερνήσεως, ρυθμίζονται θέματα σχετικά με το είδος και τον αριθμό, τον τρόπο και τη διαδικασία παραχώρησης στο Πυροσβεστικό Σώμα των κινητών και ακινήτων </w:t>
            </w:r>
            <w:r w:rsidRPr="00E23E6E">
              <w:rPr>
                <w:rFonts w:ascii="Arial" w:eastAsia="Times New Roman" w:hAnsi="Arial" w:cs="Arial"/>
                <w:sz w:val="24"/>
                <w:szCs w:val="24"/>
                <w:vertAlign w:val="subscript"/>
                <w:lang w:eastAsia="el-GR"/>
              </w:rPr>
              <w:lastRenderedPageBreak/>
              <w:t xml:space="preserve">πραγμάτων που διέθετε το Υπουργείο Γεωργίας μέχρι την ισχύ του παρόντος νόμου για τη δασοπυρόσβεση, καθώς και κάθε άλλη αναγκαία λεπτομέρεια.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lastRenderedPageBreak/>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Άρθρο </w:t>
            </w:r>
            <w:bookmarkStart w:id="3" w:name="3"/>
            <w:r w:rsidRPr="00E23E6E">
              <w:rPr>
                <w:rFonts w:ascii="Arial" w:eastAsia="Times New Roman" w:hAnsi="Arial" w:cs="Arial"/>
                <w:b/>
                <w:bCs/>
                <w:color w:val="0000FF"/>
                <w:sz w:val="24"/>
                <w:szCs w:val="24"/>
                <w:vertAlign w:val="subscript"/>
                <w:lang w:eastAsia="el-GR"/>
              </w:rPr>
              <w:t>3</w:t>
            </w:r>
            <w:r w:rsidRPr="00E23E6E">
              <w:rPr>
                <w:rFonts w:ascii="Arial" w:eastAsia="Times New Roman" w:hAnsi="Arial" w:cs="Arial"/>
                <w:sz w:val="24"/>
                <w:szCs w:val="24"/>
                <w:lang w:eastAsia="el-GR"/>
              </w:rPr>
              <w:t xml:space="preserve"> </w:t>
            </w:r>
            <w:bookmarkEnd w:id="3"/>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Διατάξεις σχετικές με το προσωπικό του Πυροσβεστικού Σώματος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Αυξάνεται η οργανική δύναμη του πυροσβεστικού προσωπικού του Πυροσβεστικού Σώματος κατά δύο χιλιάδες πεντακόσιες (2.580) θέσεις, από τις οποίες διακόσιες πενήντα (250) είναι θέσεις αξιωματικών και δύο χιλιάδες διακόσιες πενήντα (2.250) θέσεις πυροσβεστών. Για την κάλυψη </w:t>
            </w:r>
            <w:proofErr w:type="spellStart"/>
            <w:r w:rsidRPr="00E23E6E">
              <w:rPr>
                <w:rFonts w:ascii="Arial" w:eastAsia="Times New Roman" w:hAnsi="Arial" w:cs="Arial"/>
                <w:b/>
                <w:bCs/>
                <w:color w:val="0000FF"/>
                <w:sz w:val="24"/>
                <w:szCs w:val="24"/>
                <w:vertAlign w:val="subscript"/>
                <w:lang w:eastAsia="el-GR"/>
              </w:rPr>
              <w:t>εκατόν</w:t>
            </w:r>
            <w:proofErr w:type="spellEnd"/>
            <w:r w:rsidRPr="00E23E6E">
              <w:rPr>
                <w:rFonts w:ascii="Arial" w:eastAsia="Times New Roman" w:hAnsi="Arial" w:cs="Arial"/>
                <w:b/>
                <w:bCs/>
                <w:color w:val="0000FF"/>
                <w:sz w:val="24"/>
                <w:szCs w:val="24"/>
                <w:vertAlign w:val="subscript"/>
                <w:lang w:eastAsia="el-GR"/>
              </w:rPr>
              <w:t xml:space="preserve"> είκοσι (120) θέσεων</w:t>
            </w:r>
            <w:r w:rsidRPr="00E23E6E">
              <w:rPr>
                <w:rFonts w:ascii="Arial" w:eastAsia="Times New Roman" w:hAnsi="Arial" w:cs="Arial"/>
                <w:sz w:val="24"/>
                <w:szCs w:val="24"/>
                <w:vertAlign w:val="subscript"/>
                <w:lang w:eastAsia="el-GR"/>
              </w:rPr>
              <w:t xml:space="preserve"> αξιωματικών εκ των ως άνω απαιτείται, πέραν των προβλεπόμενων εκ των οικείων διατάξεων προσόντων, </w:t>
            </w:r>
            <w:r w:rsidRPr="00E23E6E">
              <w:rPr>
                <w:rFonts w:ascii="Arial" w:eastAsia="Times New Roman" w:hAnsi="Arial" w:cs="Arial"/>
                <w:b/>
                <w:bCs/>
                <w:color w:val="0000FF"/>
                <w:sz w:val="24"/>
                <w:szCs w:val="24"/>
                <w:vertAlign w:val="subscript"/>
                <w:lang w:eastAsia="el-GR"/>
              </w:rPr>
              <w:t>και πτυχίο Δασολογίας και Φυσικού Περιβάλλοντος</w:t>
            </w:r>
            <w:r w:rsidRPr="00E23E6E">
              <w:rPr>
                <w:rFonts w:ascii="Arial" w:eastAsia="Times New Roman" w:hAnsi="Arial" w:cs="Arial"/>
                <w:sz w:val="24"/>
                <w:szCs w:val="24"/>
                <w:vertAlign w:val="subscript"/>
                <w:lang w:eastAsia="el-GR"/>
              </w:rPr>
              <w:t xml:space="preserve"> Τμήματος Ανώτατου Εκπαιδευτικού Ιδρύματος της ημεδαπής ή αντίστοιχης ειδικότητας ισότιμης σχολής της αλλοδαπής. Για την κάλυψη </w:t>
            </w:r>
            <w:proofErr w:type="spellStart"/>
            <w:r w:rsidRPr="00E23E6E">
              <w:rPr>
                <w:rFonts w:ascii="Arial" w:eastAsia="Times New Roman" w:hAnsi="Arial" w:cs="Arial"/>
                <w:sz w:val="24"/>
                <w:szCs w:val="24"/>
                <w:vertAlign w:val="subscript"/>
                <w:lang w:eastAsia="el-GR"/>
              </w:rPr>
              <w:t>εκατόν</w:t>
            </w:r>
            <w:proofErr w:type="spellEnd"/>
            <w:r w:rsidRPr="00E23E6E">
              <w:rPr>
                <w:rFonts w:ascii="Arial" w:eastAsia="Times New Roman" w:hAnsi="Arial" w:cs="Arial"/>
                <w:sz w:val="24"/>
                <w:szCs w:val="24"/>
                <w:vertAlign w:val="subscript"/>
                <w:lang w:eastAsia="el-GR"/>
              </w:rPr>
              <w:t xml:space="preserve"> πενήντα (150) εκ των ως άνω θέσεων πυροσβεστών απαιτείται. πέραν των προβλεπόμενων εκ των οικείων διατάξεων προσόντων, </w:t>
            </w:r>
            <w:r w:rsidRPr="00E23E6E">
              <w:rPr>
                <w:rFonts w:ascii="Arial" w:eastAsia="Times New Roman" w:hAnsi="Arial" w:cs="Arial"/>
                <w:b/>
                <w:bCs/>
                <w:color w:val="0000FF"/>
                <w:sz w:val="24"/>
                <w:szCs w:val="24"/>
                <w:vertAlign w:val="subscript"/>
                <w:lang w:eastAsia="el-GR"/>
              </w:rPr>
              <w:t>και πτυχίο Δασοπονίας Τεχνολογικού Εκπαιδευτικού Ιδρύματος</w:t>
            </w:r>
            <w:r w:rsidRPr="00E23E6E">
              <w:rPr>
                <w:rFonts w:ascii="Arial" w:eastAsia="Times New Roman" w:hAnsi="Arial" w:cs="Arial"/>
                <w:sz w:val="24"/>
                <w:szCs w:val="24"/>
                <w:vertAlign w:val="subscript"/>
                <w:lang w:eastAsia="el-GR"/>
              </w:rPr>
              <w:t xml:space="preserve"> της ημεδαπής ή αντίστοιχης ειδικότητας ισότιμης σχολής της αλλοδαπής. Για την κάλυψη του δωδεκάμισι τοις εκατό ( 12,5%) εκ των υπολοίπων θέσεων πυροσβεστών απαιτείται πέραν των προβλεπόμενων εκ των οικείων διατάξεων προσόντων, και </w:t>
            </w:r>
            <w:r w:rsidRPr="00E23E6E">
              <w:rPr>
                <w:rFonts w:ascii="Arial" w:eastAsia="Times New Roman" w:hAnsi="Arial" w:cs="Arial"/>
                <w:b/>
                <w:bCs/>
                <w:color w:val="0000FF"/>
                <w:sz w:val="24"/>
                <w:szCs w:val="24"/>
                <w:vertAlign w:val="subscript"/>
                <w:lang w:eastAsia="el-GR"/>
              </w:rPr>
              <w:t>πτυχίο Ινστιτούτου Επαγγελματικής Κατάρτισης (Ι.Ε.Κ.) κατεύθυνσης Δασοπροστασίας.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vertAlign w:val="subscript"/>
                <w:lang w:eastAsia="el-GR"/>
              </w:rPr>
              <w:t xml:space="preserve"> Μετατάσσονται σε θέσεις </w:t>
            </w:r>
            <w:proofErr w:type="spellStart"/>
            <w:r w:rsidRPr="00E23E6E">
              <w:rPr>
                <w:rFonts w:ascii="Arial" w:eastAsia="Times New Roman" w:hAnsi="Arial" w:cs="Arial"/>
                <w:sz w:val="24"/>
                <w:szCs w:val="24"/>
                <w:vertAlign w:val="subscript"/>
                <w:lang w:eastAsia="el-GR"/>
              </w:rPr>
              <w:t>Αρχιπυροσβεστών</w:t>
            </w:r>
            <w:proofErr w:type="spellEnd"/>
            <w:r w:rsidRPr="00E23E6E">
              <w:rPr>
                <w:rFonts w:ascii="Arial" w:eastAsia="Times New Roman" w:hAnsi="Arial" w:cs="Arial"/>
                <w:sz w:val="24"/>
                <w:szCs w:val="24"/>
                <w:vertAlign w:val="subscript"/>
                <w:lang w:eastAsia="el-GR"/>
              </w:rPr>
              <w:t xml:space="preserve"> -(μη παραγωγικής σχολής) - Πυροσβεστών του Πυροσβεστικού Σώματος οι μόνιμοι υπάλληλοι των δασικών υπηρεσιών που σύμφωνα με την παράγραφο 4 του άρθρου 3 του ν. 2503/1997 (ΦΕΚ 107 Α') εντάχθηκαν και κατατάχθηκαν σε αντίστοιχες θέσεις, που μεταφέρθηκαν στην Περιφέρεια, σύμφωνα με την παράγραφο 3 του άρθρου 2 του ίδιου ως άνω νόμου και πριν από την ένταξη και κατάταξή τους υπηρετούσαν στους κλάδους </w:t>
            </w:r>
            <w:r w:rsidRPr="00E23E6E">
              <w:rPr>
                <w:rFonts w:ascii="Arial" w:eastAsia="Times New Roman" w:hAnsi="Arial" w:cs="Arial"/>
                <w:b/>
                <w:bCs/>
                <w:color w:val="0000FF"/>
                <w:sz w:val="24"/>
                <w:szCs w:val="24"/>
                <w:vertAlign w:val="subscript"/>
                <w:lang w:eastAsia="el-GR"/>
              </w:rPr>
              <w:t>ΔΕ15 Δασοφυλάκων Α' και ΥΕ7 Δασοφυλάκων Β'</w:t>
            </w:r>
            <w:r w:rsidRPr="00E23E6E">
              <w:rPr>
                <w:rFonts w:ascii="Arial" w:eastAsia="Times New Roman" w:hAnsi="Arial" w:cs="Arial"/>
                <w:sz w:val="24"/>
                <w:szCs w:val="24"/>
                <w:vertAlign w:val="subscript"/>
                <w:lang w:eastAsia="el-GR"/>
              </w:rPr>
              <w:t xml:space="preserve"> του άρθρου 4 του </w:t>
            </w:r>
            <w:proofErr w:type="spellStart"/>
            <w:r w:rsidRPr="00E23E6E">
              <w:rPr>
                <w:rFonts w:ascii="Arial" w:eastAsia="Times New Roman" w:hAnsi="Arial" w:cs="Arial"/>
                <w:sz w:val="24"/>
                <w:szCs w:val="24"/>
                <w:vertAlign w:val="subscript"/>
                <w:lang w:eastAsia="el-GR"/>
              </w:rPr>
              <w:t>π.δ</w:t>
            </w:r>
            <w:proofErr w:type="spellEnd"/>
            <w:r w:rsidRPr="00E23E6E">
              <w:rPr>
                <w:rFonts w:ascii="Arial" w:eastAsia="Times New Roman" w:hAnsi="Arial" w:cs="Arial"/>
                <w:sz w:val="24"/>
                <w:szCs w:val="24"/>
                <w:vertAlign w:val="subscript"/>
                <w:lang w:eastAsia="el-GR"/>
              </w:rPr>
              <w:t xml:space="preserve">/τος 242/1993 (ΦΕΚ 107 Α') και σε μεταφερόμενες στους ως άνω κλάδους θέσεις των κλάδων </w:t>
            </w:r>
            <w:r w:rsidRPr="00E23E6E">
              <w:rPr>
                <w:rFonts w:ascii="Arial" w:eastAsia="Times New Roman" w:hAnsi="Arial" w:cs="Arial"/>
                <w:b/>
                <w:bCs/>
                <w:color w:val="0000FF"/>
                <w:sz w:val="24"/>
                <w:szCs w:val="24"/>
                <w:vertAlign w:val="subscript"/>
                <w:lang w:eastAsia="el-GR"/>
              </w:rPr>
              <w:t>ΔΕ16</w:t>
            </w:r>
            <w:r w:rsidRPr="00E23E6E">
              <w:rPr>
                <w:rFonts w:ascii="Arial" w:eastAsia="Times New Roman" w:hAnsi="Arial" w:cs="Arial"/>
                <w:sz w:val="24"/>
                <w:szCs w:val="24"/>
                <w:vertAlign w:val="subscript"/>
                <w:lang w:eastAsia="el-GR"/>
              </w:rPr>
              <w:t xml:space="preserve"> Τεχνικός Οδηγών (</w:t>
            </w:r>
            <w:proofErr w:type="spellStart"/>
            <w:r w:rsidRPr="00E23E6E">
              <w:rPr>
                <w:rFonts w:ascii="Arial" w:eastAsia="Times New Roman" w:hAnsi="Arial" w:cs="Arial"/>
                <w:sz w:val="24"/>
                <w:szCs w:val="24"/>
                <w:vertAlign w:val="subscript"/>
                <w:lang w:eastAsia="el-GR"/>
              </w:rPr>
              <w:t>π.δ.</w:t>
            </w:r>
            <w:proofErr w:type="spellEnd"/>
            <w:r w:rsidRPr="00E23E6E">
              <w:rPr>
                <w:rFonts w:ascii="Arial" w:eastAsia="Times New Roman" w:hAnsi="Arial" w:cs="Arial"/>
                <w:sz w:val="24"/>
                <w:szCs w:val="24"/>
                <w:vertAlign w:val="subscript"/>
                <w:lang w:eastAsia="el-GR"/>
              </w:rPr>
              <w:t xml:space="preserve"> 422/991), </w:t>
            </w:r>
            <w:r w:rsidRPr="00E23E6E">
              <w:rPr>
                <w:rFonts w:ascii="Arial" w:eastAsia="Times New Roman" w:hAnsi="Arial" w:cs="Arial"/>
                <w:b/>
                <w:bCs/>
                <w:color w:val="0000FF"/>
                <w:sz w:val="24"/>
                <w:szCs w:val="24"/>
                <w:vertAlign w:val="subscript"/>
                <w:lang w:eastAsia="el-GR"/>
              </w:rPr>
              <w:t>ΔΕ19</w:t>
            </w:r>
            <w:r w:rsidRPr="00E23E6E">
              <w:rPr>
                <w:rFonts w:ascii="Arial" w:eastAsia="Times New Roman" w:hAnsi="Arial" w:cs="Arial"/>
                <w:sz w:val="24"/>
                <w:szCs w:val="24"/>
                <w:vertAlign w:val="subscript"/>
                <w:lang w:eastAsia="el-GR"/>
              </w:rPr>
              <w:t xml:space="preserve"> Τεχνικός Χειριστών Μέσων Δασοπυρόσβεσης (προσωρινός κλάδος ν. 1845/1989), </w:t>
            </w:r>
            <w:r w:rsidRPr="00E23E6E">
              <w:rPr>
                <w:rFonts w:ascii="Arial" w:eastAsia="Times New Roman" w:hAnsi="Arial" w:cs="Arial"/>
                <w:b/>
                <w:bCs/>
                <w:color w:val="0000FF"/>
                <w:sz w:val="24"/>
                <w:szCs w:val="24"/>
                <w:vertAlign w:val="subscript"/>
                <w:lang w:eastAsia="el-GR"/>
              </w:rPr>
              <w:t>ΥΕ7</w:t>
            </w:r>
            <w:r w:rsidRPr="00E23E6E">
              <w:rPr>
                <w:rFonts w:ascii="Arial" w:eastAsia="Times New Roman" w:hAnsi="Arial" w:cs="Arial"/>
                <w:sz w:val="24"/>
                <w:szCs w:val="24"/>
                <w:vertAlign w:val="subscript"/>
                <w:lang w:eastAsia="el-GR"/>
              </w:rPr>
              <w:t xml:space="preserve"> Υπαλλήλων Δασοπροστασίας (</w:t>
            </w:r>
            <w:proofErr w:type="spellStart"/>
            <w:r w:rsidRPr="00E23E6E">
              <w:rPr>
                <w:rFonts w:ascii="Arial" w:eastAsia="Times New Roman" w:hAnsi="Arial" w:cs="Arial"/>
                <w:sz w:val="24"/>
                <w:szCs w:val="24"/>
                <w:vertAlign w:val="subscript"/>
                <w:lang w:eastAsia="el-GR"/>
              </w:rPr>
              <w:t>π.δ.</w:t>
            </w:r>
            <w:proofErr w:type="spellEnd"/>
            <w:r w:rsidRPr="00E23E6E">
              <w:rPr>
                <w:rFonts w:ascii="Arial" w:eastAsia="Times New Roman" w:hAnsi="Arial" w:cs="Arial"/>
                <w:sz w:val="24"/>
                <w:szCs w:val="24"/>
                <w:vertAlign w:val="subscript"/>
                <w:lang w:eastAsia="el-GR"/>
              </w:rPr>
              <w:t xml:space="preserve"> 422/1991), </w:t>
            </w:r>
            <w:r w:rsidRPr="00E23E6E">
              <w:rPr>
                <w:rFonts w:ascii="Arial" w:eastAsia="Times New Roman" w:hAnsi="Arial" w:cs="Arial"/>
                <w:b/>
                <w:bCs/>
                <w:color w:val="0000FF"/>
                <w:sz w:val="24"/>
                <w:szCs w:val="24"/>
                <w:vertAlign w:val="subscript"/>
                <w:lang w:eastAsia="el-GR"/>
              </w:rPr>
              <w:t>ΥΕ9</w:t>
            </w:r>
            <w:r w:rsidRPr="00E23E6E">
              <w:rPr>
                <w:rFonts w:ascii="Arial" w:eastAsia="Times New Roman" w:hAnsi="Arial" w:cs="Arial"/>
                <w:sz w:val="24"/>
                <w:szCs w:val="24"/>
                <w:vertAlign w:val="subscript"/>
                <w:lang w:eastAsia="el-GR"/>
              </w:rPr>
              <w:t xml:space="preserve"> Χειριστών Μέσων Δασοπυρόσβεσης (προσωρινός κλάδος ν. 1845/1989) και στον κλάδο </w:t>
            </w:r>
            <w:r w:rsidRPr="00E23E6E">
              <w:rPr>
                <w:rFonts w:ascii="Arial" w:eastAsia="Times New Roman" w:hAnsi="Arial" w:cs="Arial"/>
                <w:b/>
                <w:bCs/>
                <w:color w:val="0000FF"/>
                <w:sz w:val="24"/>
                <w:szCs w:val="24"/>
                <w:vertAlign w:val="subscript"/>
                <w:lang w:eastAsia="el-GR"/>
              </w:rPr>
              <w:t>ΔΕ16</w:t>
            </w:r>
            <w:r w:rsidRPr="00E23E6E">
              <w:rPr>
                <w:rFonts w:ascii="Arial" w:eastAsia="Times New Roman" w:hAnsi="Arial" w:cs="Arial"/>
                <w:sz w:val="24"/>
                <w:szCs w:val="24"/>
                <w:vertAlign w:val="subscript"/>
                <w:lang w:eastAsia="el-GR"/>
              </w:rPr>
              <w:t xml:space="preserve"> Τεχνικός Οδηγών (ν. 2190/1994, ΦΕΚ 28 Α'), καθώς και οι μόνιμοι υπάλληλοι των παραπάνω υπηρεσιών που κατατάχθηκαν στον προσωρινό κλάδο ΥΕ7 Πρόληψης - Κατάσβεσης Πυρκαγιών, σύμφωνα με την παράγραφο 7 του άρθρου 56 του </w:t>
            </w:r>
            <w:proofErr w:type="spellStart"/>
            <w:r w:rsidRPr="00E23E6E">
              <w:rPr>
                <w:rFonts w:ascii="Arial" w:eastAsia="Times New Roman" w:hAnsi="Arial" w:cs="Arial"/>
                <w:sz w:val="24"/>
                <w:szCs w:val="24"/>
                <w:vertAlign w:val="subscript"/>
                <w:lang w:eastAsia="el-GR"/>
              </w:rPr>
              <w:t>π.δ</w:t>
            </w:r>
            <w:proofErr w:type="spellEnd"/>
            <w:r w:rsidRPr="00E23E6E">
              <w:rPr>
                <w:rFonts w:ascii="Arial" w:eastAsia="Times New Roman" w:hAnsi="Arial" w:cs="Arial"/>
                <w:sz w:val="24"/>
                <w:szCs w:val="24"/>
                <w:vertAlign w:val="subscript"/>
                <w:lang w:eastAsia="el-GR"/>
              </w:rPr>
              <w:t xml:space="preserve">/τος 402/1988. Από τους υπαλλήλους που υπηρετούσαν σε θέσεις του κλάδου ΔΕ 16 Τεχνικός Οδηγών, μετατάσσονται μόνο εκείνοι που στην πράξη απασχολούνται με τα καθήκοντα οδηγού πυροσβεστικού οχήματος. Με κοινή απόφαση των Υπουργών Εσωτερικών, Δημόσιας Διοίκησης και Αποκέντρωσης και Δημόσιας Τάξης μπορεί να εξαιρεθούν της μετάταξης οδηγοί, εφόσον είναι απαραίτητοι για την ικανοποίηση των στοιχειωδών αναγκών των Δασικών υπηρεσιών σε προσωπικό του κλάδου αυτού. Οι μετατάξεις ενεργούνται με απόφαση των Υπουργών Εσωτερικών, Δημόσιας Διοίκησης και Αποκέντρωσης, Γεωργίας και Δημόσιας Τάξης ύστερα από γνώμη του οικείου Υπηρεσιακού Συμβουλίου και με μεταφορά της θέσης που κατέχει ο μετατασσόμενος, η οποία μεταφέρεται αυτοδικαίως με την απόφαση της μετάταξης και εντάσσεται στις θέσεις </w:t>
            </w:r>
            <w:proofErr w:type="spellStart"/>
            <w:r w:rsidRPr="00E23E6E">
              <w:rPr>
                <w:rFonts w:ascii="Arial" w:eastAsia="Times New Roman" w:hAnsi="Arial" w:cs="Arial"/>
                <w:sz w:val="24"/>
                <w:szCs w:val="24"/>
                <w:vertAlign w:val="subscript"/>
                <w:lang w:eastAsia="el-GR"/>
              </w:rPr>
              <w:t>Αρχιπυροσβεστών</w:t>
            </w:r>
            <w:proofErr w:type="spellEnd"/>
            <w:r w:rsidRPr="00E23E6E">
              <w:rPr>
                <w:rFonts w:ascii="Arial" w:eastAsia="Times New Roman" w:hAnsi="Arial" w:cs="Arial"/>
                <w:sz w:val="24"/>
                <w:szCs w:val="24"/>
                <w:vertAlign w:val="subscript"/>
                <w:lang w:eastAsia="el-GR"/>
              </w:rPr>
              <w:t xml:space="preserve"> - Πυροσβεστών, όπου ο υπάλληλος μετατάσσεται. Οι μεταφερόμενες προσωρινές θέσεις μετατρέπονται αυτοδικαίως σε τακτικές θέσεις </w:t>
            </w:r>
            <w:proofErr w:type="spellStart"/>
            <w:r w:rsidRPr="00E23E6E">
              <w:rPr>
                <w:rFonts w:ascii="Arial" w:eastAsia="Times New Roman" w:hAnsi="Arial" w:cs="Arial"/>
                <w:sz w:val="24"/>
                <w:szCs w:val="24"/>
                <w:vertAlign w:val="subscript"/>
                <w:lang w:eastAsia="el-GR"/>
              </w:rPr>
              <w:t>Αρχιπυροσβεστών</w:t>
            </w:r>
            <w:proofErr w:type="spellEnd"/>
            <w:r w:rsidRPr="00E23E6E">
              <w:rPr>
                <w:rFonts w:ascii="Arial" w:eastAsia="Times New Roman" w:hAnsi="Arial" w:cs="Arial"/>
                <w:sz w:val="24"/>
                <w:szCs w:val="24"/>
                <w:vertAlign w:val="subscript"/>
                <w:lang w:eastAsia="el-GR"/>
              </w:rPr>
              <w:t xml:space="preserve"> - Πυροσβεστών. Από τη δημοσίευση του παρόντος νόμου στην Εφημερίδα της Κυβερνήσεως και μέχρι την έκδοση της πράξης μετάταξης, θεωρούνται αυτοδίκαια αποσπασμένοι στο Πυροσβεστικό Σώμα κατά παρέκκλιση των κειμένων διατάξεων. Για την αυτοδίκαιη απόσπαση εκδίδεται διαπιστωτική πράξη των Υπουργών Εσωτερικών, Δημόσιας Διοίκησης και Αποκέντρωσης και Δημόσιας Τάξης. Οι κατά τα ανωτέρω αποσπώμενοι με απόφαση του Αρχηγού του Πυροσβεστικού Σώματος τοποθετούνται στην πλησιέστερη Πυροσβεστική Υπηρεσία του τόπου, όπου υπηρετούν.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3.</w:t>
            </w:r>
            <w:r w:rsidRPr="00E23E6E">
              <w:rPr>
                <w:rFonts w:ascii="Arial" w:eastAsia="Times New Roman" w:hAnsi="Arial" w:cs="Arial"/>
                <w:sz w:val="24"/>
                <w:szCs w:val="24"/>
                <w:vertAlign w:val="subscript"/>
                <w:lang w:eastAsia="el-GR"/>
              </w:rPr>
              <w:t xml:space="preserve"> Το προσωπικό των δασικών υπηρεσιών με σχέση εργασίας ιδιωτικού δικαίου αορίστου χρόνου σχετικών με τη δασοπυρόσβεση ειδικοτήτων, που σύμφωνα με την παράγραφο 4 του άρθρου 3 του ν. 2503/1997 (ΦΕΚ 107 Α') εντάχθηκε και κατατάχθηκε σε αντίστοιχες θέσεις που μεταφέρθηκαν στην Περιφέρεια, σύμφωνα με την παράγραφο 3 του άρθρου 2 του ίδιου νόμου, μπορεί να μεταφέρεται, με αίτησή του, στο Πυροσβεστικό Σώμα και </w:t>
            </w:r>
            <w:r w:rsidRPr="00E23E6E">
              <w:rPr>
                <w:rFonts w:ascii="Arial" w:eastAsia="Times New Roman" w:hAnsi="Arial" w:cs="Arial"/>
                <w:sz w:val="24"/>
                <w:szCs w:val="24"/>
                <w:vertAlign w:val="subscript"/>
                <w:lang w:eastAsia="el-GR"/>
              </w:rPr>
              <w:lastRenderedPageBreak/>
              <w:t>να κατατάσσεται σε θέσεις Πυροσβεστών Γενικών Υπηρεσιών του Σώματος αυτού που συνιστώνται αυτοδικαίως με την απόφαση της μεταφοράς. Οι ενδιαφερόμενοι πρέπει:</w:t>
            </w:r>
            <w:r w:rsidRPr="00E23E6E">
              <w:rPr>
                <w:rFonts w:ascii="Times New Roman" w:eastAsia="Times New Roman" w:hAnsi="Times New Roman" w:cs="Times New Roman"/>
                <w:sz w:val="24"/>
                <w:szCs w:val="24"/>
                <w:lang w:eastAsia="el-GR"/>
              </w:rPr>
              <w:t xml:space="preserve">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lastRenderedPageBreak/>
              <w:t>α)</w:t>
            </w:r>
            <w:r w:rsidRPr="00E23E6E">
              <w:rPr>
                <w:rFonts w:ascii="Arial" w:eastAsia="Times New Roman" w:hAnsi="Arial" w:cs="Arial"/>
                <w:sz w:val="24"/>
                <w:szCs w:val="24"/>
                <w:vertAlign w:val="subscript"/>
                <w:lang w:eastAsia="el-GR"/>
              </w:rPr>
              <w:t xml:space="preserve"> Να υποβάλουν στην αρμόδια υπηρεσία του Πυροσβεστικού Σώματος σχετική αίτηση μέσα σε ανατρεπτική προθεσμία ενός (1) μηνός από τη δημοσίευση του παρόντος νόμου στην Εφημερίδα της Κυβερνήσεως.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β)</w:t>
            </w:r>
            <w:r w:rsidRPr="00E23E6E">
              <w:rPr>
                <w:rFonts w:ascii="Arial" w:eastAsia="Times New Roman" w:hAnsi="Arial" w:cs="Arial"/>
                <w:sz w:val="24"/>
                <w:szCs w:val="24"/>
                <w:vertAlign w:val="subscript"/>
                <w:lang w:eastAsia="el-GR"/>
              </w:rPr>
              <w:t xml:space="preserve"> Να έχουν τα προβλεπόμενα από τον Κανονισμό Κατάταξης στο Πυροσβεστικό Σώμα προσόντα διορισμού, εκτός από το ανώτερο όριο ηλικίας και τους τίτλους σπουδών.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sz w:val="24"/>
                <w:szCs w:val="24"/>
                <w:vertAlign w:val="subscript"/>
                <w:lang w:eastAsia="el-GR"/>
              </w:rPr>
              <w:t xml:space="preserve">Η μεταφορά του προσωπικού της παρούσας παραγράφου ενεργείται με απόφαση των Υπουργών Εσωτερικών, Δημόσιας Διοίκησης και Αποκέντρωσης και Δημόσιας Τάξης, που δημοσιεύεται στην Εφημερίδα της Κυβερνήσεως και σύμφωνα με τη διαδικασία διορισμού που προβλέπεται από τον Κανονισμό Κατάταξης στο Πυροσβεστικό Σώμα, </w:t>
            </w:r>
            <w:proofErr w:type="spellStart"/>
            <w:r w:rsidRPr="00E23E6E">
              <w:rPr>
                <w:rFonts w:ascii="Arial" w:eastAsia="Times New Roman" w:hAnsi="Arial" w:cs="Arial"/>
                <w:sz w:val="24"/>
                <w:szCs w:val="24"/>
                <w:vertAlign w:val="subscript"/>
                <w:lang w:eastAsia="el-GR"/>
              </w:rPr>
              <w:t>καταργουμένων</w:t>
            </w:r>
            <w:proofErr w:type="spellEnd"/>
            <w:r w:rsidRPr="00E23E6E">
              <w:rPr>
                <w:rFonts w:ascii="Arial" w:eastAsia="Times New Roman" w:hAnsi="Arial" w:cs="Arial"/>
                <w:sz w:val="24"/>
                <w:szCs w:val="24"/>
                <w:vertAlign w:val="subscript"/>
                <w:lang w:eastAsia="el-GR"/>
              </w:rPr>
              <w:t xml:space="preserve"> αυτοδικαίως των θέσεων με σχέση εργασίας ιδιωτικού δικαίου αορίστου χρόνου που κατείχαν οι μεταφερόμενοι. Για την αυτοδίκαιη κατάργηση των θέσεων εκδίδεται διαπιστωτική πράξη του Υπουργού Εσωτερικών, Δημόσιας Διοίκησης και Αποκέντρωσης.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sz w:val="24"/>
                <w:szCs w:val="24"/>
                <w:vertAlign w:val="subscript"/>
                <w:lang w:eastAsia="el-GR"/>
              </w:rPr>
              <w:t>Από τη δημοσίευση του παρόντος νόμου στην Εφημερίδα της Κυβερνήσεως και μέχρι την έκδοση της πράξης μετάταξης, θεωρούνται αυτοδίκαια αποσπασμένοι στο Πυροσβεστικό Σώμα κατά παρέκκλιση των κειμένων διατάξεων. Για την αυτοδίκαιη απόσπαση εκδίδεται διαπιστωτική πράξη των Υπουργών Εσωτερικών. Δημόσιας Διοίκησης και Αποκέντρωσης και Δημόσιας Τάξης. Οι κατά τα ανωτέρω αποσπώμενοι με απόφαση του Αρχηγού του Πυροσβεστικού Σώματος τοποθετούνται στην πλησιέστερη Πυροσβεστική Υπηρεσία του τόπου, όπου υπηρετούν.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sz w:val="24"/>
                <w:szCs w:val="24"/>
                <w:vertAlign w:val="subscript"/>
                <w:lang w:eastAsia="el-GR"/>
              </w:rPr>
              <w:t xml:space="preserve">'Όσοι από το προσωπικό της παρούσας παραγράφου δεν υποβάλλουν αίτηση για μεταφορά μέσα στην καθοριζόμενη ως ανωτέρω προθεσμία ή κριθεί ότι δεν κατέχουν τα απαιτούμενα για τη μεταφορά τους προσόντα, επιστρέφουν στις δασικές υπηρεσίες στις οποίες υπηρετούσαν, </w:t>
            </w:r>
            <w:proofErr w:type="spellStart"/>
            <w:r w:rsidRPr="00E23E6E">
              <w:rPr>
                <w:rFonts w:ascii="Arial" w:eastAsia="Times New Roman" w:hAnsi="Arial" w:cs="Arial"/>
                <w:sz w:val="24"/>
                <w:szCs w:val="24"/>
                <w:vertAlign w:val="subscript"/>
                <w:lang w:eastAsia="el-GR"/>
              </w:rPr>
              <w:t>αιρομένης</w:t>
            </w:r>
            <w:proofErr w:type="spellEnd"/>
            <w:r w:rsidRPr="00E23E6E">
              <w:rPr>
                <w:rFonts w:ascii="Arial" w:eastAsia="Times New Roman" w:hAnsi="Arial" w:cs="Arial"/>
                <w:sz w:val="24"/>
                <w:szCs w:val="24"/>
                <w:vertAlign w:val="subscript"/>
                <w:lang w:eastAsia="el-GR"/>
              </w:rPr>
              <w:t xml:space="preserve"> αυτοδικαίως και της κατά τα προηγούμενα αυτοδίκαιης απόσπασής τους στο Πυροσβεστικό Σώμα.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4. </w:t>
            </w:r>
            <w:r w:rsidRPr="00E23E6E">
              <w:rPr>
                <w:rFonts w:ascii="Arial" w:eastAsia="Times New Roman" w:hAnsi="Arial" w:cs="Arial"/>
                <w:sz w:val="24"/>
                <w:szCs w:val="24"/>
                <w:vertAlign w:val="subscript"/>
                <w:lang w:eastAsia="el-GR"/>
              </w:rPr>
              <w:t xml:space="preserve">Οι θέσεις των μόνιμων πολιτικών υπαλλήλων κατηγορίας τουλάχιστον δευτεροβάθμιας εκπαίδευσης που υπηρετούν ή ανήκουν οργανικά σε υπηρεσίες του Πυροσβεστικού Σώματος μπορεί να μετατρέπονται, με κοινή απόφαση των Υπουργών Εσωτερικών, Δημόσιας Διοίκησης και Αποκέντρωσης και Δημόσιας Τάξης, σε θέσεις </w:t>
            </w:r>
            <w:proofErr w:type="spellStart"/>
            <w:r w:rsidRPr="00E23E6E">
              <w:rPr>
                <w:rFonts w:ascii="Arial" w:eastAsia="Times New Roman" w:hAnsi="Arial" w:cs="Arial"/>
                <w:sz w:val="24"/>
                <w:szCs w:val="24"/>
                <w:vertAlign w:val="subscript"/>
                <w:lang w:eastAsia="el-GR"/>
              </w:rPr>
              <w:t>Αρχιπυροσβεστών</w:t>
            </w:r>
            <w:proofErr w:type="spellEnd"/>
            <w:r w:rsidRPr="00E23E6E">
              <w:rPr>
                <w:rFonts w:ascii="Arial" w:eastAsia="Times New Roman" w:hAnsi="Arial" w:cs="Arial"/>
                <w:sz w:val="24"/>
                <w:szCs w:val="24"/>
                <w:vertAlign w:val="subscript"/>
                <w:lang w:eastAsia="el-GR"/>
              </w:rPr>
              <w:t xml:space="preserve"> (μη παραγωγικής σχολής) - Πυροσβεστών Γενικών Υπηρεσιών. Τις μετατρεπόμενες κατά τον ως άνω τρόπο θέσεις πυροσβεστικών υπαλλήλων καταλαμβάνουν οι πολιτικοί υπάλληλοι που υποβάλλουν αίτηση εντός αποκλειστικής προθεσμίας είκοσι (20) ημερών από την έναρξη ισχύος του παρόντος νόμου.</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5</w:t>
            </w:r>
            <w:r w:rsidRPr="00E23E6E">
              <w:rPr>
                <w:rFonts w:ascii="Arial" w:eastAsia="Times New Roman" w:hAnsi="Arial" w:cs="Arial"/>
                <w:sz w:val="24"/>
                <w:szCs w:val="24"/>
                <w:vertAlign w:val="subscript"/>
                <w:lang w:eastAsia="el-GR"/>
              </w:rPr>
              <w:t>. Για την πρόσληψη ιδιωτών ως πυροσβεστών εποχικής απασχόλησης εφαρμόζονται αναλόγως οι διατάξεις της παραγράφου 20 του άρθρου 30 του ν. 2538/1997 (ΦΕΚ 242 Α'). '</w:t>
            </w:r>
            <w:proofErr w:type="spellStart"/>
            <w:r w:rsidRPr="00E23E6E">
              <w:rPr>
                <w:rFonts w:ascii="Arial" w:eastAsia="Times New Roman" w:hAnsi="Arial" w:cs="Arial"/>
                <w:sz w:val="24"/>
                <w:szCs w:val="24"/>
                <w:vertAlign w:val="subscript"/>
                <w:lang w:eastAsia="el-GR"/>
              </w:rPr>
              <w:t>Οπου</w:t>
            </w:r>
            <w:proofErr w:type="spellEnd"/>
            <w:r w:rsidRPr="00E23E6E">
              <w:rPr>
                <w:rFonts w:ascii="Arial" w:eastAsia="Times New Roman" w:hAnsi="Arial" w:cs="Arial"/>
                <w:sz w:val="24"/>
                <w:szCs w:val="24"/>
                <w:vertAlign w:val="subscript"/>
                <w:lang w:eastAsia="el-GR"/>
              </w:rPr>
              <w:t xml:space="preserve"> στο νόμο αυτόν αναφέρεται ο Υπουργός Γεωργίας νοείται ο Υπουργός Δημόσιας Τάξης. Το προσωπικό αυτό στελεχώνει και τα </w:t>
            </w:r>
            <w:proofErr w:type="spellStart"/>
            <w:r w:rsidRPr="00E23E6E">
              <w:rPr>
                <w:rFonts w:ascii="Arial" w:eastAsia="Times New Roman" w:hAnsi="Arial" w:cs="Arial"/>
                <w:sz w:val="24"/>
                <w:szCs w:val="24"/>
                <w:vertAlign w:val="subscript"/>
                <w:lang w:eastAsia="el-GR"/>
              </w:rPr>
              <w:t>πυροφυλάκια</w:t>
            </w:r>
            <w:proofErr w:type="spellEnd"/>
            <w:r w:rsidRPr="00E23E6E">
              <w:rPr>
                <w:rFonts w:ascii="Arial" w:eastAsia="Times New Roman" w:hAnsi="Arial" w:cs="Arial"/>
                <w:sz w:val="24"/>
                <w:szCs w:val="24"/>
                <w:vertAlign w:val="subscript"/>
                <w:lang w:eastAsia="el-GR"/>
              </w:rPr>
              <w:t xml:space="preserve"> και επικουρεί τους μόνιμους πυροσβεστικούς υπαλλήλους στο έργο τους, ύστερα από εκπαίδευση στις υπηρεσίες για τις οποίες προσλαμβάνεται από βαθμοφόρους του Πυροσβεστικού Σώματος. Μετά τη λήξη της εργασιακής του σχέσης μπορεί να παρέχει εθελοντικό τις υπηρεσίες του στην Πυροσβεστική Υπηρεσία του τόπου διαμονής του, σύμφωνα με τις διατάξεις του ν. 1951/1991 (ΦΕΚ 84 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6.</w:t>
            </w:r>
            <w:r w:rsidRPr="00E23E6E">
              <w:rPr>
                <w:rFonts w:ascii="Arial" w:eastAsia="Times New Roman" w:hAnsi="Arial" w:cs="Arial"/>
                <w:sz w:val="24"/>
                <w:szCs w:val="24"/>
                <w:vertAlign w:val="subscript"/>
                <w:lang w:eastAsia="el-GR"/>
              </w:rPr>
              <w:t xml:space="preserve"> Με προεδρικό διάταγμα, που εκδίδεται εντός μηνός από τη δημοσίευση του παρόντος στην Εφημερίδα της Κυβερνήσεως, με πρόταση των Υπουργών Εσωτερικών, Δημόσιας Διοίκησης και Αποκέντρωσης, Οικονομικών, Γεωργίας, Εργασίας και Κοινωνικών Ασφαλίσεων και Δημόσιας Τάξης, ρυθμίζονται θέματα σχετικά με τη μισθολογική και βαθμολογική ένταξη και εξέλιξη, τα δικαιώματα, τις υποχρεώσεις, τα καθήκοντα, θέματα ασφάλισης και ασφαλιστικών εισφορών, το πειθαρχικό δίκαιο. καθώς και λοιπά θέματα της υπηρεσιακής κατάστασης των μετατασσόμενων και μεταφερόμενων στο Πυροσβεστικό Σώμα υπαλλήλων των παραγράφων 2, 3 και 4 του παρόντος άρθρου.</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7.</w:t>
            </w:r>
            <w:r w:rsidRPr="00E23E6E">
              <w:rPr>
                <w:rFonts w:ascii="Arial" w:eastAsia="Times New Roman" w:hAnsi="Arial" w:cs="Arial"/>
                <w:sz w:val="24"/>
                <w:szCs w:val="24"/>
                <w:vertAlign w:val="subscript"/>
                <w:lang w:eastAsia="el-GR"/>
              </w:rPr>
              <w:t xml:space="preserve"> Με προεδρικό διάταγμα, που εκδίδεται εντός μηνός από τη δημοσίευση του παρόντος στην Εφημερίδα της Κυβερνήσεως, με πρόταση των Υπουργών Οικονομικών και Δημόσιας Τάξης και του κατά περίπτωση συναρμόδιου Υπουργού, ρυθμίζονται θέματα σχετικά με τον τόπο και το χρόνο εργασίας, τις ηθικές και υλικές </w:t>
            </w:r>
            <w:r w:rsidRPr="00E23E6E">
              <w:rPr>
                <w:rFonts w:ascii="Arial" w:eastAsia="Times New Roman" w:hAnsi="Arial" w:cs="Arial"/>
                <w:sz w:val="24"/>
                <w:szCs w:val="24"/>
                <w:vertAlign w:val="subscript"/>
                <w:lang w:eastAsia="el-GR"/>
              </w:rPr>
              <w:lastRenderedPageBreak/>
              <w:t>αμοιβές, τη στολή, την εκπαίδευση, τον τρόπο άσκησης και το είδος των καθηκόντων και το πειθαρχικό καθεστώς των ιδιωτών, που προσλαμβάνονται ως πυροσβέστες εποχικής απασχόλησης.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lastRenderedPageBreak/>
              <w:t>8.</w:t>
            </w:r>
            <w:r w:rsidRPr="00E23E6E">
              <w:rPr>
                <w:rFonts w:ascii="Arial" w:eastAsia="Times New Roman" w:hAnsi="Arial" w:cs="Arial"/>
                <w:sz w:val="24"/>
                <w:szCs w:val="24"/>
                <w:vertAlign w:val="subscript"/>
                <w:lang w:eastAsia="el-GR"/>
              </w:rPr>
              <w:t xml:space="preserve"> Με προεδρικό διάταγμα, που εκδίδεται με πρόταση του Υπουργού Δημόσιας Τάξης, κατανέμονται στην κλίμακα των βαθμών του πυροσβεστικού προσωπικού οι </w:t>
            </w:r>
            <w:proofErr w:type="spellStart"/>
            <w:r w:rsidRPr="00E23E6E">
              <w:rPr>
                <w:rFonts w:ascii="Arial" w:eastAsia="Times New Roman" w:hAnsi="Arial" w:cs="Arial"/>
                <w:sz w:val="24"/>
                <w:szCs w:val="24"/>
                <w:vertAlign w:val="subscript"/>
                <w:lang w:eastAsia="el-GR"/>
              </w:rPr>
              <w:t>συνιστώμενες</w:t>
            </w:r>
            <w:proofErr w:type="spellEnd"/>
            <w:r w:rsidRPr="00E23E6E">
              <w:rPr>
                <w:rFonts w:ascii="Arial" w:eastAsia="Times New Roman" w:hAnsi="Arial" w:cs="Arial"/>
                <w:sz w:val="24"/>
                <w:szCs w:val="24"/>
                <w:vertAlign w:val="subscript"/>
                <w:lang w:eastAsia="el-GR"/>
              </w:rPr>
              <w:t xml:space="preserve"> και μεταφερόμενες κατά το </w:t>
            </w:r>
            <w:proofErr w:type="spellStart"/>
            <w:r w:rsidRPr="00E23E6E">
              <w:rPr>
                <w:rFonts w:ascii="Arial" w:eastAsia="Times New Roman" w:hAnsi="Arial" w:cs="Arial"/>
                <w:sz w:val="24"/>
                <w:szCs w:val="24"/>
                <w:vertAlign w:val="subscript"/>
                <w:lang w:eastAsia="el-GR"/>
              </w:rPr>
              <w:t>αρθρο</w:t>
            </w:r>
            <w:proofErr w:type="spellEnd"/>
            <w:r w:rsidRPr="00E23E6E">
              <w:rPr>
                <w:rFonts w:ascii="Arial" w:eastAsia="Times New Roman" w:hAnsi="Arial" w:cs="Arial"/>
                <w:sz w:val="24"/>
                <w:szCs w:val="24"/>
                <w:vertAlign w:val="subscript"/>
                <w:lang w:eastAsia="el-GR"/>
              </w:rPr>
              <w:t xml:space="preserve"> τούτο οργανικές θέσεις προσωπικού, ανάλογα με τις υπηρεσιακές ανάγκες.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Άρθρο</w:t>
            </w:r>
            <w:bookmarkStart w:id="4" w:name="4"/>
            <w:r w:rsidRPr="00E23E6E">
              <w:rPr>
                <w:rFonts w:ascii="Arial" w:eastAsia="Times New Roman" w:hAnsi="Arial" w:cs="Arial"/>
                <w:b/>
                <w:bCs/>
                <w:color w:val="0000FF"/>
                <w:sz w:val="24"/>
                <w:szCs w:val="24"/>
                <w:vertAlign w:val="subscript"/>
                <w:lang w:eastAsia="el-GR"/>
              </w:rPr>
              <w:t xml:space="preserve"> 4</w:t>
            </w:r>
            <w:r w:rsidRPr="00E23E6E">
              <w:rPr>
                <w:rFonts w:ascii="Arial" w:eastAsia="Times New Roman" w:hAnsi="Arial" w:cs="Arial"/>
                <w:sz w:val="24"/>
                <w:szCs w:val="24"/>
                <w:lang w:eastAsia="el-GR"/>
              </w:rPr>
              <w:t xml:space="preserve"> </w:t>
            </w:r>
            <w:bookmarkEnd w:id="4"/>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Αναδιάρθρωση Περιφερειακών Πυροσβεστικών Υπηρεσιών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sz w:val="24"/>
                <w:szCs w:val="24"/>
                <w:vertAlign w:val="subscript"/>
                <w:lang w:eastAsia="el-GR"/>
              </w:rPr>
              <w:t xml:space="preserve">Για την αναγκαία διασπορά των Πυροσβεστικών Δυνάμεων σε όλη την επικράτεια επιτρέπεται η ίδρυση Πυροσβεστικών Κλιμακίων και Αερομεταφερόμενων Πεζοπόρων Τμημάτων, τα οποία ιδρύονται κατά τις διατάξεις του άρθρου </w:t>
            </w:r>
            <w:r w:rsidRPr="00E23E6E">
              <w:rPr>
                <w:rFonts w:ascii="Arial" w:eastAsia="Times New Roman" w:hAnsi="Arial" w:cs="Arial"/>
                <w:b/>
                <w:bCs/>
                <w:color w:val="008000"/>
                <w:sz w:val="24"/>
                <w:szCs w:val="24"/>
                <w:vertAlign w:val="subscript"/>
                <w:lang w:eastAsia="el-GR"/>
              </w:rPr>
              <w:t>11 του ν. 1481/1984 (ΦΕΚ 152 Α')</w:t>
            </w:r>
            <w:r w:rsidRPr="00E23E6E">
              <w:rPr>
                <w:rFonts w:ascii="Arial" w:eastAsia="Times New Roman" w:hAnsi="Arial" w:cs="Arial"/>
                <w:sz w:val="24"/>
                <w:szCs w:val="24"/>
                <w:vertAlign w:val="subscript"/>
                <w:lang w:eastAsia="el-GR"/>
              </w:rPr>
              <w:t>, όπως αυτό ισχύει. Σε κάθε νομό ιδρύεται Διοίκηση Πυροσβεστικών Υπηρεσιών με έδρα την πρωτεύουσά του, στην οποία υπάγονται οι Πυροσβεστικές υπηρεσίες του νομού. Ειδικά για το Νομό Αττικής μπορούν να ιδρυθούν περισσότερες Διοικήσεις. Η αρμοδιότητα των Διοικήσεων πυροσβεστικών Υπηρεσιών που λειτουργούν μέχρι την έναρξη της ισχύος του παρόντος νόμου σε πρωτεύουσες νομών επεκτείνεται σε όλο το νομό.</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sz w:val="24"/>
                <w:szCs w:val="24"/>
                <w:vertAlign w:val="subscript"/>
                <w:lang w:eastAsia="el-GR"/>
              </w:rPr>
              <w:t xml:space="preserve">Τα Πυροσβεστικά Κλιμάκια υπάγονται διοικητικά στους αρμόδιους κατά τόπο Πυροσβεστικούς Σταθμούς.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Άρθρο </w:t>
            </w:r>
            <w:bookmarkStart w:id="5" w:name="5"/>
            <w:r w:rsidRPr="00E23E6E">
              <w:rPr>
                <w:rFonts w:ascii="Arial" w:eastAsia="Times New Roman" w:hAnsi="Arial" w:cs="Arial"/>
                <w:b/>
                <w:bCs/>
                <w:color w:val="0000FF"/>
                <w:sz w:val="24"/>
                <w:szCs w:val="24"/>
                <w:vertAlign w:val="subscript"/>
                <w:lang w:eastAsia="el-GR"/>
              </w:rPr>
              <w:t>5</w:t>
            </w:r>
            <w:bookmarkEnd w:id="5"/>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Καθήκοντα Πυροσβεστικών Οργάνων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Έκδοση Πυροσβεστικών Κανονισμών και Διατάξεων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Οι βαθμοφόροι Γενικών Υπηρεσιών του Πυροσβεστικού Σώματος ασκούν καθήκοντα ειδικού ανακριτικού υπαλλήλου, κατά το </w:t>
            </w:r>
            <w:proofErr w:type="spellStart"/>
            <w:r w:rsidRPr="00E23E6E">
              <w:rPr>
                <w:rFonts w:ascii="Arial" w:eastAsia="Times New Roman" w:hAnsi="Arial" w:cs="Arial"/>
                <w:sz w:val="24"/>
                <w:szCs w:val="24"/>
                <w:vertAlign w:val="subscript"/>
                <w:lang w:eastAsia="el-GR"/>
              </w:rPr>
              <w:t>αρθρο</w:t>
            </w:r>
            <w:proofErr w:type="spellEnd"/>
            <w:r w:rsidRPr="00E23E6E">
              <w:rPr>
                <w:rFonts w:ascii="Arial" w:eastAsia="Times New Roman" w:hAnsi="Arial" w:cs="Arial"/>
                <w:sz w:val="24"/>
                <w:szCs w:val="24"/>
                <w:vertAlign w:val="subscript"/>
                <w:lang w:eastAsia="el-GR"/>
              </w:rPr>
              <w:t xml:space="preserve"> 34 του Κώδικα Ποινικής Δικονομίας, για τα εγκλήματα εμπρησμού σε δασικές και αγροτικές εκτάσεις, καθώς και για τα αδικήματα που αναφέρονται στο </w:t>
            </w:r>
            <w:r w:rsidRPr="00E23E6E">
              <w:rPr>
                <w:rFonts w:ascii="Arial" w:eastAsia="Times New Roman" w:hAnsi="Arial" w:cs="Arial"/>
                <w:b/>
                <w:bCs/>
                <w:color w:val="0000FF"/>
                <w:sz w:val="24"/>
                <w:szCs w:val="24"/>
                <w:vertAlign w:val="subscript"/>
                <w:lang w:eastAsia="el-GR"/>
              </w:rPr>
              <w:t>άρθρο 69 του ν. 998/1979</w:t>
            </w:r>
            <w:r w:rsidRPr="00E23E6E">
              <w:rPr>
                <w:rFonts w:ascii="Arial" w:eastAsia="Times New Roman" w:hAnsi="Arial" w:cs="Arial"/>
                <w:sz w:val="24"/>
                <w:szCs w:val="24"/>
                <w:vertAlign w:val="subscript"/>
                <w:lang w:eastAsia="el-GR"/>
              </w:rPr>
              <w:t xml:space="preserve"> και αφορούν την αντιμετώπιση πυρκαγιών.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vertAlign w:val="subscript"/>
                <w:lang w:eastAsia="el-GR"/>
              </w:rPr>
              <w:t xml:space="preserve"> Με απόφαση του Αρχηγού του Πυροσβεστικού Σώματος που εγκρίνεται με κοινή απόφαση των Υπουργών Εσωτερικών, Δημόσιας Διοίκησης και Αποκέντρωσης, Γεωργίας και Δημόσιας Τάξης και δημοσιεύεται στην Εφημερίδα της Κυβερνήσεως, εκδίδονται πυροσβεστικοί κανονισμοί και διατάξεις για την πρόληψη και αντιμετώπιση πυρκαγιών σε δασικές και αγροτικές εκτάσεις. Οι παραβάτες των κανονισμών και διατάξεων αυτών τιμωρούνται κατά το </w:t>
            </w:r>
            <w:proofErr w:type="spellStart"/>
            <w:r w:rsidRPr="00E23E6E">
              <w:rPr>
                <w:rFonts w:ascii="Arial" w:eastAsia="Times New Roman" w:hAnsi="Arial" w:cs="Arial"/>
                <w:sz w:val="24"/>
                <w:szCs w:val="24"/>
                <w:vertAlign w:val="subscript"/>
                <w:lang w:eastAsia="el-GR"/>
              </w:rPr>
              <w:t>αρθρο</w:t>
            </w:r>
            <w:proofErr w:type="spellEnd"/>
            <w:r w:rsidRPr="00E23E6E">
              <w:rPr>
                <w:rFonts w:ascii="Arial" w:eastAsia="Times New Roman" w:hAnsi="Arial" w:cs="Arial"/>
                <w:sz w:val="24"/>
                <w:szCs w:val="24"/>
                <w:vertAlign w:val="subscript"/>
                <w:lang w:eastAsia="el-GR"/>
              </w:rPr>
              <w:t xml:space="preserve"> 433 του Ποινικού Κώδικα.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3. </w:t>
            </w:r>
            <w:r w:rsidRPr="00E23E6E">
              <w:rPr>
                <w:rFonts w:ascii="Arial" w:eastAsia="Times New Roman" w:hAnsi="Arial" w:cs="Arial"/>
                <w:sz w:val="24"/>
                <w:szCs w:val="24"/>
                <w:vertAlign w:val="subscript"/>
                <w:lang w:eastAsia="el-GR"/>
              </w:rPr>
              <w:t xml:space="preserve">Οι αξιωματικοί και εν ελλείψει αυτών οι λοιποί βαθμοφόροι του Πυροσβεστικού Σώματος ασκούν έργα δημοσίου κατηγόρου για τις προβλεπόμενες από την προηγούμενη παράγραφο </w:t>
            </w:r>
            <w:proofErr w:type="spellStart"/>
            <w:r w:rsidRPr="00E23E6E">
              <w:rPr>
                <w:rFonts w:ascii="Arial" w:eastAsia="Times New Roman" w:hAnsi="Arial" w:cs="Arial"/>
                <w:sz w:val="24"/>
                <w:szCs w:val="24"/>
                <w:vertAlign w:val="subscript"/>
                <w:lang w:eastAsia="el-GR"/>
              </w:rPr>
              <w:t>πταισματικές</w:t>
            </w:r>
            <w:proofErr w:type="spellEnd"/>
            <w:r w:rsidRPr="00E23E6E">
              <w:rPr>
                <w:rFonts w:ascii="Arial" w:eastAsia="Times New Roman" w:hAnsi="Arial" w:cs="Arial"/>
                <w:sz w:val="24"/>
                <w:szCs w:val="24"/>
                <w:vertAlign w:val="subscript"/>
                <w:lang w:eastAsia="el-GR"/>
              </w:rPr>
              <w:t xml:space="preserve"> παραβάσεις, καθώς και για όποιες άλλες από την κείμενη νομοθεσία αφορούν την πρόληψη πυρκαγιών στις δασικές και αγροτικές εκτάσεις.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Άρθρο </w:t>
            </w:r>
            <w:bookmarkStart w:id="6" w:name="6"/>
            <w:r w:rsidRPr="00E23E6E">
              <w:rPr>
                <w:rFonts w:ascii="Arial" w:eastAsia="Times New Roman" w:hAnsi="Arial" w:cs="Arial"/>
                <w:b/>
                <w:bCs/>
                <w:color w:val="0000FF"/>
                <w:sz w:val="24"/>
                <w:szCs w:val="24"/>
                <w:vertAlign w:val="subscript"/>
                <w:lang w:eastAsia="el-GR"/>
              </w:rPr>
              <w:t>6</w:t>
            </w:r>
            <w:r w:rsidRPr="00E23E6E">
              <w:rPr>
                <w:rFonts w:ascii="Arial" w:eastAsia="Times New Roman" w:hAnsi="Arial" w:cs="Arial"/>
                <w:sz w:val="24"/>
                <w:szCs w:val="24"/>
                <w:lang w:eastAsia="el-GR"/>
              </w:rPr>
              <w:t xml:space="preserve"> </w:t>
            </w:r>
            <w:bookmarkEnd w:id="6"/>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Μεταβίβαση αρμοδιοτήτων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color w:val="000000"/>
                <w:sz w:val="24"/>
                <w:szCs w:val="24"/>
                <w:vertAlign w:val="subscript"/>
                <w:lang w:eastAsia="el-GR"/>
              </w:rPr>
              <w:t xml:space="preserve">Οι αρμοδιότητες, υποχρεώσεις και δικαιώματα του Δασάρχη, που προβλέπονται από τις διατάξεις των </w:t>
            </w:r>
            <w:r w:rsidRPr="00E23E6E">
              <w:rPr>
                <w:rFonts w:ascii="Arial" w:eastAsia="Times New Roman" w:hAnsi="Arial" w:cs="Arial"/>
                <w:b/>
                <w:bCs/>
                <w:color w:val="000000"/>
                <w:sz w:val="24"/>
                <w:szCs w:val="24"/>
                <w:vertAlign w:val="subscript"/>
                <w:lang w:eastAsia="el-GR"/>
              </w:rPr>
              <w:t>άρθρων 23 έως 37</w:t>
            </w:r>
            <w:r w:rsidRPr="00E23E6E">
              <w:rPr>
                <w:rFonts w:ascii="Arial" w:eastAsia="Times New Roman" w:hAnsi="Arial" w:cs="Arial"/>
                <w:color w:val="000000"/>
                <w:sz w:val="24"/>
                <w:szCs w:val="24"/>
                <w:vertAlign w:val="subscript"/>
                <w:lang w:eastAsia="el-GR"/>
              </w:rPr>
              <w:t>, εκτός του</w:t>
            </w:r>
            <w:r w:rsidRPr="00E23E6E">
              <w:rPr>
                <w:rFonts w:ascii="Arial" w:eastAsia="Times New Roman" w:hAnsi="Arial" w:cs="Arial"/>
                <w:b/>
                <w:bCs/>
                <w:color w:val="000000"/>
                <w:sz w:val="24"/>
                <w:szCs w:val="24"/>
                <w:vertAlign w:val="subscript"/>
                <w:lang w:eastAsia="el-GR"/>
              </w:rPr>
              <w:t xml:space="preserve"> άρθρου 35</w:t>
            </w:r>
            <w:r w:rsidRPr="00E23E6E">
              <w:rPr>
                <w:rFonts w:ascii="Arial" w:eastAsia="Times New Roman" w:hAnsi="Arial" w:cs="Arial"/>
                <w:color w:val="000000"/>
                <w:sz w:val="24"/>
                <w:szCs w:val="24"/>
                <w:vertAlign w:val="subscript"/>
                <w:lang w:eastAsia="el-GR"/>
              </w:rPr>
              <w:t xml:space="preserve">, του </w:t>
            </w:r>
            <w:r w:rsidRPr="00E23E6E">
              <w:rPr>
                <w:rFonts w:ascii="Arial" w:eastAsia="Times New Roman" w:hAnsi="Arial" w:cs="Arial"/>
                <w:b/>
                <w:bCs/>
                <w:color w:val="000000"/>
                <w:sz w:val="24"/>
                <w:szCs w:val="24"/>
                <w:vertAlign w:val="subscript"/>
                <w:lang w:eastAsia="el-GR"/>
              </w:rPr>
              <w:t>ν. 99871979</w:t>
            </w:r>
            <w:r w:rsidRPr="00E23E6E">
              <w:rPr>
                <w:rFonts w:ascii="Arial" w:eastAsia="Times New Roman" w:hAnsi="Arial" w:cs="Arial"/>
                <w:color w:val="000000"/>
                <w:sz w:val="24"/>
                <w:szCs w:val="24"/>
                <w:vertAlign w:val="subscript"/>
                <w:lang w:eastAsia="el-GR"/>
              </w:rPr>
              <w:t>, καθώς και όποιες άλλες αφορούν θέματα Δασοπροστασίας από τις πυρκαγιές, ασκούνται εφεξής αντίστοιχα από το Διοικητή της οικείας Πυροσβεστικής Υπηρεσίας.</w:t>
            </w:r>
            <w:r w:rsidRPr="00E23E6E">
              <w:rPr>
                <w:rFonts w:ascii="Arial" w:eastAsia="Times New Roman" w:hAnsi="Arial" w:cs="Arial"/>
                <w:sz w:val="24"/>
                <w:szCs w:val="24"/>
                <w:vertAlign w:val="subscript"/>
                <w:lang w:eastAsia="el-GR"/>
              </w:rPr>
              <w:t xml:space="preserve"> Όπου στις διατάξεις αναφέρεται </w:t>
            </w:r>
            <w:r w:rsidRPr="00E23E6E">
              <w:rPr>
                <w:rFonts w:ascii="Arial" w:eastAsia="Times New Roman" w:hAnsi="Arial" w:cs="Arial"/>
                <w:b/>
                <w:bCs/>
                <w:color w:val="0000FF"/>
                <w:sz w:val="24"/>
                <w:szCs w:val="24"/>
                <w:vertAlign w:val="subscript"/>
                <w:lang w:eastAsia="el-GR"/>
              </w:rPr>
              <w:t>'Υπουργός Γεωργίας''</w:t>
            </w:r>
            <w:r w:rsidRPr="00E23E6E">
              <w:rPr>
                <w:rFonts w:ascii="Arial" w:eastAsia="Times New Roman" w:hAnsi="Arial" w:cs="Arial"/>
                <w:sz w:val="24"/>
                <w:szCs w:val="24"/>
                <w:vertAlign w:val="subscript"/>
                <w:lang w:eastAsia="el-GR"/>
              </w:rPr>
              <w:t xml:space="preserve">, </w:t>
            </w:r>
            <w:r w:rsidRPr="00E23E6E">
              <w:rPr>
                <w:rFonts w:ascii="Arial" w:eastAsia="Times New Roman" w:hAnsi="Arial" w:cs="Arial"/>
                <w:b/>
                <w:bCs/>
                <w:color w:val="0000FF"/>
                <w:sz w:val="24"/>
                <w:szCs w:val="24"/>
                <w:vertAlign w:val="subscript"/>
                <w:lang w:eastAsia="el-GR"/>
              </w:rPr>
              <w:t>''Δασικό Σώμα'</w:t>
            </w:r>
            <w:r w:rsidRPr="00E23E6E">
              <w:rPr>
                <w:rFonts w:ascii="Arial" w:eastAsia="Times New Roman" w:hAnsi="Arial" w:cs="Arial"/>
                <w:sz w:val="24"/>
                <w:szCs w:val="24"/>
                <w:vertAlign w:val="subscript"/>
                <w:lang w:eastAsia="el-GR"/>
              </w:rPr>
              <w:t xml:space="preserve">', </w:t>
            </w:r>
            <w:r w:rsidRPr="00E23E6E">
              <w:rPr>
                <w:rFonts w:ascii="Arial" w:eastAsia="Times New Roman" w:hAnsi="Arial" w:cs="Arial"/>
                <w:b/>
                <w:bCs/>
                <w:color w:val="0000FF"/>
                <w:sz w:val="24"/>
                <w:szCs w:val="24"/>
                <w:vertAlign w:val="subscript"/>
                <w:lang w:eastAsia="el-GR"/>
              </w:rPr>
              <w:t>''Δασάρχης''</w:t>
            </w:r>
            <w:r w:rsidRPr="00E23E6E">
              <w:rPr>
                <w:rFonts w:ascii="Arial" w:eastAsia="Times New Roman" w:hAnsi="Arial" w:cs="Arial"/>
                <w:sz w:val="24"/>
                <w:szCs w:val="24"/>
                <w:vertAlign w:val="subscript"/>
                <w:lang w:eastAsia="el-GR"/>
              </w:rPr>
              <w:t xml:space="preserve">, </w:t>
            </w:r>
            <w:r w:rsidRPr="00E23E6E">
              <w:rPr>
                <w:rFonts w:ascii="Arial" w:eastAsia="Times New Roman" w:hAnsi="Arial" w:cs="Arial"/>
                <w:b/>
                <w:bCs/>
                <w:color w:val="0000FF"/>
                <w:sz w:val="24"/>
                <w:szCs w:val="24"/>
                <w:vertAlign w:val="subscript"/>
                <w:lang w:eastAsia="el-GR"/>
              </w:rPr>
              <w:t>''Δασικοί Υπάλληλοι'</w:t>
            </w:r>
            <w:r w:rsidRPr="00E23E6E">
              <w:rPr>
                <w:rFonts w:ascii="Arial" w:eastAsia="Times New Roman" w:hAnsi="Arial" w:cs="Arial"/>
                <w:sz w:val="24"/>
                <w:szCs w:val="24"/>
                <w:vertAlign w:val="subscript"/>
                <w:lang w:eastAsia="el-GR"/>
              </w:rPr>
              <w:t xml:space="preserve">', νοείται αντιστοίχως </w:t>
            </w:r>
            <w:r w:rsidRPr="00E23E6E">
              <w:rPr>
                <w:rFonts w:ascii="Arial" w:eastAsia="Times New Roman" w:hAnsi="Arial" w:cs="Arial"/>
                <w:b/>
                <w:bCs/>
                <w:color w:val="FF00FF"/>
                <w:sz w:val="24"/>
                <w:szCs w:val="24"/>
                <w:vertAlign w:val="subscript"/>
                <w:lang w:eastAsia="el-GR"/>
              </w:rPr>
              <w:t>''Υπουργός Δημόσιας Τάξης'',</w:t>
            </w:r>
            <w:r w:rsidRPr="00E23E6E">
              <w:rPr>
                <w:rFonts w:ascii="Arial" w:eastAsia="Times New Roman" w:hAnsi="Arial" w:cs="Arial"/>
                <w:sz w:val="24"/>
                <w:szCs w:val="24"/>
                <w:vertAlign w:val="subscript"/>
                <w:lang w:eastAsia="el-GR"/>
              </w:rPr>
              <w:t xml:space="preserve"> </w:t>
            </w:r>
            <w:r w:rsidRPr="00E23E6E">
              <w:rPr>
                <w:rFonts w:ascii="Arial" w:eastAsia="Times New Roman" w:hAnsi="Arial" w:cs="Arial"/>
                <w:b/>
                <w:bCs/>
                <w:color w:val="FF00FF"/>
                <w:sz w:val="24"/>
                <w:szCs w:val="24"/>
                <w:vertAlign w:val="subscript"/>
                <w:lang w:eastAsia="el-GR"/>
              </w:rPr>
              <w:t>''Πυροσβεστικό Σώμα"</w:t>
            </w:r>
            <w:r w:rsidRPr="00E23E6E">
              <w:rPr>
                <w:rFonts w:ascii="Arial" w:eastAsia="Times New Roman" w:hAnsi="Arial" w:cs="Arial"/>
                <w:sz w:val="24"/>
                <w:szCs w:val="24"/>
                <w:vertAlign w:val="subscript"/>
                <w:lang w:eastAsia="el-GR"/>
              </w:rPr>
              <w:t xml:space="preserve">, </w:t>
            </w:r>
            <w:r w:rsidRPr="00E23E6E">
              <w:rPr>
                <w:rFonts w:ascii="Arial" w:eastAsia="Times New Roman" w:hAnsi="Arial" w:cs="Arial"/>
                <w:b/>
                <w:bCs/>
                <w:color w:val="FF00FF"/>
                <w:sz w:val="24"/>
                <w:szCs w:val="24"/>
                <w:vertAlign w:val="subscript"/>
                <w:lang w:eastAsia="el-GR"/>
              </w:rPr>
              <w:t>''Διοικητής Πυροσβεστικής Υπηρεσίας''</w:t>
            </w:r>
            <w:r w:rsidRPr="00E23E6E">
              <w:rPr>
                <w:rFonts w:ascii="Arial" w:eastAsia="Times New Roman" w:hAnsi="Arial" w:cs="Arial"/>
                <w:sz w:val="24"/>
                <w:szCs w:val="24"/>
                <w:vertAlign w:val="subscript"/>
                <w:lang w:eastAsia="el-GR"/>
              </w:rPr>
              <w:t xml:space="preserve"> και </w:t>
            </w:r>
            <w:r w:rsidRPr="00E23E6E">
              <w:rPr>
                <w:rFonts w:ascii="Arial" w:eastAsia="Times New Roman" w:hAnsi="Arial" w:cs="Arial"/>
                <w:b/>
                <w:bCs/>
                <w:color w:val="FF00FF"/>
                <w:sz w:val="24"/>
                <w:szCs w:val="24"/>
                <w:vertAlign w:val="subscript"/>
                <w:lang w:eastAsia="el-GR"/>
              </w:rPr>
              <w:t>''Πυροσβεστικοί υπάλληλοι'</w:t>
            </w:r>
            <w:r w:rsidRPr="00E23E6E">
              <w:rPr>
                <w:rFonts w:ascii="Arial" w:eastAsia="Times New Roman" w:hAnsi="Arial" w:cs="Arial"/>
                <w:sz w:val="24"/>
                <w:szCs w:val="24"/>
                <w:vertAlign w:val="subscript"/>
                <w:lang w:eastAsia="el-GR"/>
              </w:rPr>
              <w:t xml:space="preserve">'.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Άρθρο</w:t>
            </w:r>
            <w:bookmarkStart w:id="7" w:name="7"/>
            <w:r w:rsidRPr="00E23E6E">
              <w:rPr>
                <w:rFonts w:ascii="Arial" w:eastAsia="Times New Roman" w:hAnsi="Arial" w:cs="Arial"/>
                <w:b/>
                <w:bCs/>
                <w:color w:val="0000FF"/>
                <w:sz w:val="24"/>
                <w:szCs w:val="24"/>
                <w:vertAlign w:val="subscript"/>
                <w:lang w:eastAsia="el-GR"/>
              </w:rPr>
              <w:t xml:space="preserve"> 7</w:t>
            </w:r>
            <w:r w:rsidRPr="00E23E6E">
              <w:rPr>
                <w:rFonts w:ascii="Arial" w:eastAsia="Times New Roman" w:hAnsi="Arial" w:cs="Arial"/>
                <w:sz w:val="24"/>
                <w:szCs w:val="24"/>
                <w:lang w:eastAsia="el-GR"/>
              </w:rPr>
              <w:t xml:space="preserve"> </w:t>
            </w:r>
            <w:bookmarkEnd w:id="7"/>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lastRenderedPageBreak/>
              <w:t>Εξουσιοδοτικές διατάξεις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Με κοινή απόφαση του Υπουργού Δημόσιας Τάξης και των κατά περίπτωση συναρμόδιων υπουργών ρυθμίζονται θέματα συνεργασίας του Πυροσβεστικού Σώματος με τις 'Ένοπλες Δυνάμεις, την Ελληνική Αστυνομία, τη Δασική Υπηρεσία, τους Ο.Τ.Α, τις υγειονομικές υπηρεσίες και άλλους φορείς και πρόσωπα που παρέχουν τις υπηρεσίες τους για την πρόληψη και καταστολή των δασικών πυρκαγιών.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vertAlign w:val="subscript"/>
                <w:lang w:eastAsia="el-GR"/>
              </w:rPr>
              <w:t xml:space="preserve"> Με απόφαση του Υπουργού Δημόσιας Τάξης ρυθμίζονται θέματα σχετικά με τον επιχειρησιακό σχεδιασμό αντιμετώπισης των δασικών πυρκαγιών.</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3. </w:t>
            </w:r>
            <w:r w:rsidRPr="00E23E6E">
              <w:rPr>
                <w:rFonts w:ascii="Arial" w:eastAsia="Times New Roman" w:hAnsi="Arial" w:cs="Arial"/>
                <w:b/>
                <w:bCs/>
                <w:color w:val="000000"/>
                <w:sz w:val="24"/>
                <w:szCs w:val="24"/>
                <w:vertAlign w:val="subscript"/>
                <w:lang w:eastAsia="el-GR"/>
              </w:rPr>
              <w:t>Εξουσιοδοτικές διατάξεις της κείμενης νομοθεσίας</w:t>
            </w:r>
            <w:r w:rsidRPr="00E23E6E">
              <w:rPr>
                <w:rFonts w:ascii="Arial" w:eastAsia="Times New Roman" w:hAnsi="Arial" w:cs="Arial"/>
                <w:color w:val="000000"/>
                <w:sz w:val="24"/>
                <w:szCs w:val="24"/>
                <w:vertAlign w:val="subscript"/>
                <w:lang w:eastAsia="el-GR"/>
              </w:rPr>
              <w:t xml:space="preserve"> για τα θέματα πρόληψης που αναφέρονται στην παράγραφο 2 του άρθρου 1 του παρόντος νόμου και της καταστολής των πυρκαγιών στις δασικές και αγροτικές εκτάσεις, που περιέχουν άλλες ρυθμίσεις εκτός αυτών που αναφέρονται στο εν λόγω άρθρο, </w:t>
            </w:r>
            <w:r w:rsidRPr="00E23E6E">
              <w:rPr>
                <w:rFonts w:ascii="Arial" w:eastAsia="Times New Roman" w:hAnsi="Arial" w:cs="Arial"/>
                <w:b/>
                <w:bCs/>
                <w:color w:val="000000"/>
                <w:sz w:val="24"/>
                <w:szCs w:val="24"/>
                <w:vertAlign w:val="subscript"/>
                <w:lang w:eastAsia="el-GR"/>
              </w:rPr>
              <w:t>εξακολουθούν να ισχύουν.</w:t>
            </w:r>
            <w:r w:rsidRPr="00E23E6E">
              <w:rPr>
                <w:rFonts w:ascii="Arial" w:eastAsia="Times New Roman" w:hAnsi="Arial" w:cs="Arial"/>
                <w:color w:val="000000"/>
                <w:sz w:val="24"/>
                <w:szCs w:val="24"/>
                <w:vertAlign w:val="subscript"/>
                <w:lang w:eastAsia="el-GR"/>
              </w:rPr>
              <w:t xml:space="preserve"> </w:t>
            </w:r>
            <w:proofErr w:type="spellStart"/>
            <w:r w:rsidRPr="00E23E6E">
              <w:rPr>
                <w:rFonts w:ascii="Arial" w:eastAsia="Times New Roman" w:hAnsi="Arial" w:cs="Arial"/>
                <w:color w:val="000000"/>
                <w:sz w:val="24"/>
                <w:szCs w:val="24"/>
                <w:vertAlign w:val="subscript"/>
                <w:lang w:eastAsia="el-GR"/>
              </w:rPr>
              <w:t>Οπου</w:t>
            </w:r>
            <w:proofErr w:type="spellEnd"/>
            <w:r w:rsidRPr="00E23E6E">
              <w:rPr>
                <w:rFonts w:ascii="Arial" w:eastAsia="Times New Roman" w:hAnsi="Arial" w:cs="Arial"/>
                <w:color w:val="000000"/>
                <w:sz w:val="24"/>
                <w:szCs w:val="24"/>
                <w:vertAlign w:val="subscript"/>
                <w:lang w:eastAsia="el-GR"/>
              </w:rPr>
              <w:t xml:space="preserve"> στις εν λόγω διατάξεις προβλέπεται ως αρμόδιος για την πρόταση ή την έκδοση των κανονιστικών πράξεων ο</w:t>
            </w:r>
            <w:r w:rsidRPr="00E23E6E">
              <w:rPr>
                <w:rFonts w:ascii="Arial" w:eastAsia="Times New Roman" w:hAnsi="Arial" w:cs="Arial"/>
                <w:b/>
                <w:bCs/>
                <w:color w:val="000000"/>
                <w:sz w:val="24"/>
                <w:szCs w:val="24"/>
                <w:vertAlign w:val="subscript"/>
                <w:lang w:eastAsia="el-GR"/>
              </w:rPr>
              <w:t xml:space="preserve"> Υπουργός Γεωργίας, </w:t>
            </w:r>
            <w:r w:rsidRPr="00E23E6E">
              <w:rPr>
                <w:rFonts w:ascii="Arial" w:eastAsia="Times New Roman" w:hAnsi="Arial" w:cs="Arial"/>
                <w:color w:val="000000"/>
                <w:sz w:val="24"/>
                <w:szCs w:val="24"/>
                <w:vertAlign w:val="subscript"/>
                <w:lang w:eastAsia="el-GR"/>
              </w:rPr>
              <w:t xml:space="preserve">νοείται εφεξής ο </w:t>
            </w:r>
            <w:r w:rsidRPr="00E23E6E">
              <w:rPr>
                <w:rFonts w:ascii="Arial" w:eastAsia="Times New Roman" w:hAnsi="Arial" w:cs="Arial"/>
                <w:color w:val="FF0080"/>
                <w:sz w:val="24"/>
                <w:szCs w:val="24"/>
                <w:vertAlign w:val="subscript"/>
                <w:lang w:eastAsia="el-GR"/>
              </w:rPr>
              <w:t>Υπουργός Δημόσιας Τάξης.</w:t>
            </w:r>
            <w:r w:rsidRPr="00E23E6E">
              <w:rPr>
                <w:rFonts w:ascii="Times New Roman" w:eastAsia="Times New Roman" w:hAnsi="Times New Roman" w:cs="Times New Roman"/>
                <w:sz w:val="24"/>
                <w:szCs w:val="24"/>
                <w:lang w:eastAsia="el-GR"/>
              </w:rPr>
              <w:t xml:space="preserve">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 xml:space="preserve">Άρθρο </w:t>
            </w:r>
            <w:bookmarkStart w:id="8" w:name="8"/>
            <w:r w:rsidRPr="00E23E6E">
              <w:rPr>
                <w:rFonts w:ascii="Arial" w:eastAsia="Times New Roman" w:hAnsi="Arial" w:cs="Arial"/>
                <w:b/>
                <w:bCs/>
                <w:color w:val="0000FF"/>
                <w:sz w:val="24"/>
                <w:szCs w:val="24"/>
                <w:vertAlign w:val="subscript"/>
                <w:lang w:eastAsia="el-GR"/>
              </w:rPr>
              <w:t>8</w:t>
            </w:r>
            <w:r w:rsidRPr="00E23E6E">
              <w:rPr>
                <w:rFonts w:ascii="Arial" w:eastAsia="Times New Roman" w:hAnsi="Arial" w:cs="Arial"/>
                <w:sz w:val="24"/>
                <w:szCs w:val="24"/>
                <w:lang w:eastAsia="el-GR"/>
              </w:rPr>
              <w:t xml:space="preserve"> </w:t>
            </w:r>
            <w:bookmarkEnd w:id="8"/>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shd w:val="clear" w:color="auto" w:fill="D8D8D8"/>
            <w:vAlign w:val="center"/>
            <w:hideMark/>
          </w:tcPr>
          <w:p w:rsidR="00E23E6E" w:rsidRPr="00E23E6E" w:rsidRDefault="00E23E6E" w:rsidP="00E23E6E">
            <w:pPr>
              <w:spacing w:after="0" w:line="240" w:lineRule="auto"/>
              <w:jc w:val="center"/>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Τελικές και μεταβατικές διατάξεις</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1.</w:t>
            </w:r>
            <w:r w:rsidRPr="00E23E6E">
              <w:rPr>
                <w:rFonts w:ascii="Arial" w:eastAsia="Times New Roman" w:hAnsi="Arial" w:cs="Arial"/>
                <w:sz w:val="24"/>
                <w:szCs w:val="24"/>
                <w:vertAlign w:val="subscript"/>
                <w:lang w:eastAsia="el-GR"/>
              </w:rPr>
              <w:t xml:space="preserve"> Ο διορισμός πυροσβεστικού προσωπικού για την κάλυψη των υφιστάμενων κενών θέσεων, καθώς και των θέσεων που προβλέπονται από το άρθρο 3 παρ. 1, γίνεται των μεν Πυροσβεστών εντός δύο (2 ) ετών, των δε αξιωματικών εντός πέντε (5) ετών από τη δημοσίευση του παρόντος νόμου στην Εφημερίδα της Κυβερνήσεως και σε αριθμό ίσο για κάθε έτος. Οι θέσεις αυτές προσαυξάνονται με τον αριθμό των υπαρχουσών κενών θέσεων κάθε έτους. Οι διορισμοί της παραγράφου γίνονται κατά παρέκκλιση των περιορισμών του άρθρου 6 του ν. 2469/1997 (ΦΕΚ 38 Α').</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2.</w:t>
            </w:r>
            <w:r w:rsidRPr="00E23E6E">
              <w:rPr>
                <w:rFonts w:ascii="Arial" w:eastAsia="Times New Roman" w:hAnsi="Arial" w:cs="Arial"/>
                <w:sz w:val="24"/>
                <w:szCs w:val="24"/>
                <w:vertAlign w:val="subscript"/>
                <w:lang w:eastAsia="el-GR"/>
              </w:rPr>
              <w:t xml:space="preserve"> Προανακρίσεις για τα εγκλήματα εμπρησμού δάσους, που έχουν αρχίσει πριν από τη δημοσίευση του παρόντος νόμου στην Εφημερίδα της Κυβερνήσεως από όργανα της Δασικής Υπηρεσίας, ολοκληρώνονται και οι σχετικοί φάκελοι διαβιβάζονται στον αρμόδιο εισαγγελέα από τα όργανα αυτά, εκτός αν ο εισαγγελέας κρίνει διαφορετικά.</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Arial" w:eastAsia="Times New Roman" w:hAnsi="Arial" w:cs="Arial"/>
                <w:b/>
                <w:bCs/>
                <w:color w:val="0000FF"/>
                <w:sz w:val="24"/>
                <w:szCs w:val="24"/>
                <w:vertAlign w:val="subscript"/>
                <w:lang w:eastAsia="el-GR"/>
              </w:rPr>
              <w:t>3.</w:t>
            </w:r>
            <w:r w:rsidRPr="00E23E6E">
              <w:rPr>
                <w:rFonts w:ascii="Arial" w:eastAsia="Times New Roman" w:hAnsi="Arial" w:cs="Arial"/>
                <w:sz w:val="24"/>
                <w:szCs w:val="24"/>
                <w:vertAlign w:val="subscript"/>
                <w:lang w:eastAsia="el-GR"/>
              </w:rPr>
              <w:t xml:space="preserve"> Η αρμοδιότητα του δημοσίου κατηγόρου της Δασικής Υπηρεσίας σχετικά με την εκδίκαση </w:t>
            </w:r>
            <w:proofErr w:type="spellStart"/>
            <w:r w:rsidRPr="00E23E6E">
              <w:rPr>
                <w:rFonts w:ascii="Arial" w:eastAsia="Times New Roman" w:hAnsi="Arial" w:cs="Arial"/>
                <w:sz w:val="24"/>
                <w:szCs w:val="24"/>
                <w:vertAlign w:val="subscript"/>
                <w:lang w:eastAsia="el-GR"/>
              </w:rPr>
              <w:t>πταισματικών</w:t>
            </w:r>
            <w:proofErr w:type="spellEnd"/>
            <w:r w:rsidRPr="00E23E6E">
              <w:rPr>
                <w:rFonts w:ascii="Arial" w:eastAsia="Times New Roman" w:hAnsi="Arial" w:cs="Arial"/>
                <w:sz w:val="24"/>
                <w:szCs w:val="24"/>
                <w:vertAlign w:val="subscript"/>
                <w:lang w:eastAsia="el-GR"/>
              </w:rPr>
              <w:t xml:space="preserve"> παραβάσεων, για τις οποίες είχε ασκηθεί ποινική δίωξη πριν από την έναρξη ισχύος του νόμου αυτού. καθώς και την εκτέλεση των σχετικών αποφάσεων, διατηρείται</w:t>
            </w:r>
          </w:p>
        </w:tc>
      </w:tr>
      <w:tr w:rsidR="00E23E6E" w:rsidRPr="00E23E6E" w:rsidTr="00E23E6E">
        <w:trPr>
          <w:tblCellSpacing w:w="3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E23E6E" w:rsidRPr="00E23E6E" w:rsidRDefault="00E23E6E" w:rsidP="00E23E6E">
            <w:pPr>
              <w:spacing w:after="0" w:line="240" w:lineRule="auto"/>
              <w:rPr>
                <w:rFonts w:ascii="Times New Roman" w:eastAsia="Times New Roman" w:hAnsi="Times New Roman" w:cs="Times New Roman"/>
                <w:sz w:val="24"/>
                <w:szCs w:val="24"/>
                <w:lang w:eastAsia="el-GR"/>
              </w:rPr>
            </w:pPr>
            <w:r w:rsidRPr="00E23E6E">
              <w:rPr>
                <w:rFonts w:ascii="Times New Roman" w:eastAsia="Times New Roman" w:hAnsi="Times New Roman" w:cs="Times New Roman"/>
                <w:sz w:val="27"/>
                <w:szCs w:val="27"/>
                <w:lang w:eastAsia="el-GR"/>
              </w:rPr>
              <w:t> </w:t>
            </w:r>
          </w:p>
        </w:tc>
      </w:tr>
    </w:tbl>
    <w:p w:rsidR="000C0458" w:rsidRDefault="000C0458">
      <w:bookmarkStart w:id="9" w:name="_GoBack"/>
      <w:bookmarkEnd w:id="9"/>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C1"/>
    <w:rsid w:val="000C0458"/>
    <w:rsid w:val="00327215"/>
    <w:rsid w:val="004304C1"/>
    <w:rsid w:val="00E23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57F06-94DD-4438-A31F-9FE12E84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14196</Characters>
  <Application>Microsoft Office Word</Application>
  <DocSecurity>0</DocSecurity>
  <Lines>118</Lines>
  <Paragraphs>33</Paragraphs>
  <ScaleCrop>false</ScaleCrop>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2023-11-13T11:46:00Z</dcterms:created>
  <dcterms:modified xsi:type="dcterms:W3CDTF">2023-11-13T11:47:00Z</dcterms:modified>
</cp:coreProperties>
</file>